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adjustRightInd w:val="0"/>
        <w:snapToGrid w:val="0"/>
        <w:spacing w:line="300" w:lineRule="auto"/>
        <w:jc w:val="center"/>
        <w:outlineLvl w:val="0"/>
        <w:rPr>
          <w:rFonts w:hint="eastAsia" w:eastAsia="方正小标宋简体" w:cs="宋体"/>
          <w:b w:val="0"/>
          <w:bCs w:val="0"/>
          <w:snapToGrid w:val="0"/>
          <w:color w:val="000000"/>
          <w:kern w:val="0"/>
          <w:sz w:val="36"/>
          <w:szCs w:val="36"/>
        </w:rPr>
      </w:pPr>
      <w:r>
        <w:rPr>
          <w:rFonts w:hint="eastAsia" w:eastAsia="方正小标宋简体" w:cs="宋体"/>
          <w:b w:val="0"/>
          <w:bCs w:val="0"/>
          <w:snapToGrid w:val="0"/>
          <w:color w:val="000000"/>
          <w:kern w:val="0"/>
          <w:sz w:val="36"/>
          <w:szCs w:val="36"/>
        </w:rPr>
        <w:t>关于印制《河套学院学位论文作假行为处理实施细则</w:t>
      </w:r>
      <w:r>
        <w:rPr>
          <w:rFonts w:hint="eastAsia" w:eastAsia="方正小标宋简体" w:cs="宋体"/>
          <w:b w:val="0"/>
          <w:bCs w:val="0"/>
          <w:snapToGrid w:val="0"/>
          <w:color w:val="000000"/>
          <w:kern w:val="0"/>
          <w:sz w:val="36"/>
          <w:szCs w:val="36"/>
          <w:lang w:eastAsia="zh-CN"/>
        </w:rPr>
        <w:t>（修订）</w:t>
      </w:r>
      <w:r>
        <w:rPr>
          <w:rFonts w:hint="eastAsia" w:eastAsia="方正小标宋简体" w:cs="宋体"/>
          <w:b w:val="0"/>
          <w:bCs w:val="0"/>
          <w:snapToGrid w:val="0"/>
          <w:color w:val="000000"/>
          <w:kern w:val="0"/>
          <w:sz w:val="36"/>
          <w:szCs w:val="36"/>
        </w:rPr>
        <w:t>》的通知</w:t>
      </w:r>
    </w:p>
    <w:p>
      <w:pPr>
        <w:widowControl/>
        <w:topLinePunct/>
        <w:adjustRightInd w:val="0"/>
        <w:snapToGrid w:val="0"/>
        <w:spacing w:line="300" w:lineRule="auto"/>
        <w:jc w:val="left"/>
        <w:outlineLvl w:val="0"/>
        <w:rPr>
          <w:rFonts w:hint="eastAsia" w:ascii="仿宋" w:hAnsi="仿宋" w:eastAsia="仿宋" w:cs="宋体"/>
          <w:bCs/>
          <w:snapToGrid w:val="0"/>
          <w:color w:val="000000"/>
          <w:kern w:val="0"/>
          <w:sz w:val="32"/>
          <w:szCs w:val="32"/>
        </w:rPr>
      </w:pPr>
      <w:r>
        <w:rPr>
          <w:rFonts w:hint="eastAsia" w:ascii="仿宋" w:hAnsi="仿宋" w:eastAsia="仿宋" w:cs="宋体"/>
          <w:bCs/>
          <w:snapToGrid w:val="0"/>
          <w:color w:val="000000"/>
          <w:kern w:val="0"/>
          <w:sz w:val="32"/>
          <w:szCs w:val="32"/>
        </w:rPr>
        <w:t>各</w:t>
      </w:r>
      <w:r>
        <w:rPr>
          <w:rFonts w:hint="eastAsia" w:ascii="仿宋" w:hAnsi="仿宋" w:eastAsia="仿宋" w:cs="宋体"/>
          <w:bCs/>
          <w:snapToGrid w:val="0"/>
          <w:color w:val="000000"/>
          <w:kern w:val="0"/>
          <w:sz w:val="32"/>
          <w:szCs w:val="32"/>
          <w:lang w:eastAsia="zh-CN"/>
        </w:rPr>
        <w:t>院系</w:t>
      </w:r>
      <w:r>
        <w:rPr>
          <w:rFonts w:hint="eastAsia" w:ascii="仿宋" w:hAnsi="仿宋" w:eastAsia="仿宋" w:cs="宋体"/>
          <w:bCs/>
          <w:snapToGrid w:val="0"/>
          <w:color w:val="000000"/>
          <w:kern w:val="0"/>
          <w:sz w:val="32"/>
          <w:szCs w:val="32"/>
        </w:rPr>
        <w:t>：</w:t>
      </w: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r>
        <w:rPr>
          <w:rFonts w:hint="eastAsia" w:ascii="仿宋" w:hAnsi="仿宋" w:eastAsia="仿宋" w:cs="宋体"/>
          <w:color w:val="000000"/>
          <w:sz w:val="32"/>
          <w:szCs w:val="32"/>
        </w:rPr>
        <w:t>现将《河套学院学位论文作假行为处理实施细则</w:t>
      </w:r>
      <w:r>
        <w:rPr>
          <w:rFonts w:hint="eastAsia" w:ascii="仿宋" w:hAnsi="仿宋" w:eastAsia="仿宋" w:cs="宋体"/>
          <w:color w:val="000000"/>
          <w:sz w:val="32"/>
          <w:szCs w:val="32"/>
          <w:lang w:eastAsia="zh-CN"/>
        </w:rPr>
        <w:t>（修订）</w:t>
      </w:r>
      <w:r>
        <w:rPr>
          <w:rFonts w:hint="eastAsia" w:ascii="仿宋" w:hAnsi="仿宋" w:eastAsia="仿宋" w:cs="宋体"/>
          <w:color w:val="000000"/>
          <w:sz w:val="32"/>
          <w:szCs w:val="32"/>
        </w:rPr>
        <w:t>》印发给你们，请遵照执行。</w:t>
      </w: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640" w:firstLineChars="200"/>
        <w:jc w:val="left"/>
        <w:outlineLvl w:val="0"/>
        <w:rPr>
          <w:rFonts w:hint="eastAsia" w:ascii="仿宋" w:hAnsi="仿宋" w:eastAsia="仿宋" w:cs="宋体"/>
          <w:color w:val="000000"/>
          <w:sz w:val="32"/>
          <w:szCs w:val="32"/>
        </w:rPr>
      </w:pPr>
    </w:p>
    <w:p>
      <w:pPr>
        <w:widowControl/>
        <w:topLinePunct/>
        <w:adjustRightInd w:val="0"/>
        <w:snapToGrid w:val="0"/>
        <w:spacing w:line="360" w:lineRule="auto"/>
        <w:ind w:firstLine="560" w:firstLineChars="200"/>
        <w:jc w:val="left"/>
        <w:outlineLvl w:val="0"/>
        <w:rPr>
          <w:rFonts w:hint="eastAsia" w:ascii="仿宋" w:hAnsi="仿宋" w:eastAsia="仿宋" w:cs="宋体"/>
          <w:color w:val="000000"/>
          <w:sz w:val="28"/>
          <w:szCs w:val="28"/>
        </w:rPr>
      </w:pPr>
    </w:p>
    <w:p>
      <w:pPr>
        <w:widowControl/>
        <w:topLinePunct/>
        <w:adjustRightInd w:val="0"/>
        <w:snapToGrid w:val="0"/>
        <w:spacing w:line="360" w:lineRule="auto"/>
        <w:ind w:firstLine="560" w:firstLineChars="200"/>
        <w:jc w:val="left"/>
        <w:outlineLvl w:val="0"/>
        <w:rPr>
          <w:rFonts w:hint="eastAsia" w:ascii="仿宋" w:hAnsi="仿宋" w:eastAsia="仿宋" w:cs="宋体"/>
          <w:color w:val="000000"/>
          <w:sz w:val="28"/>
          <w:szCs w:val="28"/>
        </w:rPr>
      </w:pPr>
    </w:p>
    <w:p>
      <w:pPr>
        <w:widowControl/>
        <w:topLinePunct/>
        <w:adjustRightInd w:val="0"/>
        <w:snapToGrid w:val="0"/>
        <w:spacing w:line="360" w:lineRule="auto"/>
        <w:ind w:firstLine="560" w:firstLineChars="200"/>
        <w:jc w:val="left"/>
        <w:outlineLvl w:val="0"/>
        <w:rPr>
          <w:rFonts w:hint="eastAsia" w:ascii="仿宋" w:hAnsi="仿宋" w:eastAsia="仿宋" w:cs="宋体"/>
          <w:color w:val="000000"/>
          <w:sz w:val="28"/>
          <w:szCs w:val="28"/>
        </w:rPr>
      </w:pPr>
    </w:p>
    <w:p>
      <w:pPr>
        <w:widowControl/>
        <w:topLinePunct/>
        <w:adjustRightInd w:val="0"/>
        <w:snapToGrid w:val="0"/>
        <w:spacing w:line="360" w:lineRule="auto"/>
        <w:ind w:firstLine="560" w:firstLineChars="200"/>
        <w:jc w:val="left"/>
        <w:outlineLvl w:val="0"/>
        <w:rPr>
          <w:rFonts w:hint="eastAsia" w:ascii="仿宋" w:hAnsi="仿宋" w:eastAsia="仿宋" w:cs="宋体"/>
          <w:color w:val="000000"/>
          <w:sz w:val="28"/>
          <w:szCs w:val="28"/>
        </w:rPr>
      </w:pPr>
    </w:p>
    <w:p>
      <w:pPr>
        <w:widowControl/>
        <w:topLinePunct/>
        <w:adjustRightInd w:val="0"/>
        <w:snapToGrid w:val="0"/>
        <w:spacing w:line="360" w:lineRule="auto"/>
        <w:ind w:firstLine="560" w:firstLineChars="200"/>
        <w:jc w:val="left"/>
        <w:outlineLvl w:val="0"/>
        <w:rPr>
          <w:rFonts w:hint="eastAsia" w:ascii="仿宋" w:hAnsi="仿宋" w:eastAsia="仿宋" w:cs="宋体"/>
          <w:color w:val="000000"/>
          <w:sz w:val="28"/>
          <w:szCs w:val="28"/>
        </w:rPr>
      </w:pPr>
    </w:p>
    <w:p>
      <w:pPr>
        <w:widowControl/>
        <w:topLinePunct/>
        <w:adjustRightInd w:val="0"/>
        <w:snapToGrid w:val="0"/>
        <w:spacing w:line="360" w:lineRule="auto"/>
        <w:jc w:val="left"/>
        <w:outlineLvl w:val="0"/>
        <w:rPr>
          <w:rFonts w:hint="eastAsia" w:ascii="仿宋" w:hAnsi="仿宋" w:eastAsia="仿宋" w:cs="宋体"/>
          <w:color w:val="000000"/>
          <w:sz w:val="28"/>
          <w:szCs w:val="28"/>
        </w:rPr>
      </w:pPr>
    </w:p>
    <w:p>
      <w:pPr>
        <w:widowControl/>
        <w:topLinePunct/>
        <w:adjustRightInd w:val="0"/>
        <w:snapToGrid w:val="0"/>
        <w:spacing w:line="360" w:lineRule="auto"/>
        <w:jc w:val="left"/>
        <w:outlineLvl w:val="0"/>
        <w:rPr>
          <w:rFonts w:hint="eastAsia" w:ascii="仿宋" w:hAnsi="仿宋" w:eastAsia="仿宋" w:cs="宋体"/>
          <w:color w:val="000000"/>
          <w:sz w:val="28"/>
          <w:szCs w:val="28"/>
        </w:rPr>
      </w:pPr>
    </w:p>
    <w:p>
      <w:pPr>
        <w:widowControl/>
        <w:topLinePunct/>
        <w:adjustRightInd w:val="0"/>
        <w:snapToGrid w:val="0"/>
        <w:spacing w:line="360" w:lineRule="auto"/>
        <w:ind w:firstLine="560" w:firstLineChars="200"/>
        <w:jc w:val="left"/>
        <w:outlineLvl w:val="0"/>
        <w:rPr>
          <w:rFonts w:hint="eastAsia" w:ascii="仿宋" w:hAnsi="仿宋" w:eastAsia="仿宋" w:cs="宋体"/>
          <w:color w:val="000000"/>
          <w:sz w:val="28"/>
          <w:szCs w:val="28"/>
        </w:rPr>
      </w:pPr>
      <w:r>
        <w:rPr>
          <w:rFonts w:hint="eastAsia" w:ascii="仿宋" w:hAnsi="仿宋" w:eastAsia="仿宋" w:cs="宋体"/>
          <w:color w:val="000000"/>
          <w:sz w:val="28"/>
          <w:szCs w:val="28"/>
        </w:rPr>
        <w:t xml:space="preserve">                                   河套学院</w:t>
      </w:r>
    </w:p>
    <w:p>
      <w:pPr>
        <w:widowControl/>
        <w:topLinePunct/>
        <w:adjustRightInd w:val="0"/>
        <w:snapToGrid w:val="0"/>
        <w:spacing w:line="360" w:lineRule="auto"/>
        <w:ind w:firstLine="560" w:firstLineChars="200"/>
        <w:jc w:val="left"/>
        <w:outlineLvl w:val="0"/>
        <w:rPr>
          <w:rFonts w:hint="eastAsia" w:ascii="仿宋" w:hAnsi="仿宋" w:eastAsia="仿宋" w:cs="宋体"/>
          <w:bCs/>
          <w:snapToGrid w:val="0"/>
          <w:color w:val="000000"/>
          <w:kern w:val="0"/>
          <w:sz w:val="28"/>
          <w:szCs w:val="28"/>
        </w:rPr>
      </w:pPr>
      <w:r>
        <w:rPr>
          <w:rFonts w:hint="eastAsia" w:ascii="仿宋" w:hAnsi="仿宋" w:eastAsia="仿宋" w:cs="宋体"/>
          <w:color w:val="000000"/>
          <w:sz w:val="28"/>
          <w:szCs w:val="28"/>
        </w:rPr>
        <w:t xml:space="preserve">                                20</w:t>
      </w:r>
      <w:r>
        <w:rPr>
          <w:rFonts w:hint="eastAsia" w:ascii="仿宋" w:hAnsi="仿宋" w:eastAsia="仿宋" w:cs="宋体"/>
          <w:color w:val="000000"/>
          <w:sz w:val="28"/>
          <w:szCs w:val="28"/>
          <w:lang w:val="en-US" w:eastAsia="zh-CN"/>
        </w:rPr>
        <w:t>20</w:t>
      </w:r>
      <w:r>
        <w:rPr>
          <w:rFonts w:hint="eastAsia" w:ascii="仿宋" w:hAnsi="仿宋" w:eastAsia="仿宋" w:cs="宋体"/>
          <w:color w:val="000000"/>
          <w:sz w:val="28"/>
          <w:szCs w:val="28"/>
        </w:rPr>
        <w:t>年</w:t>
      </w:r>
      <w:r>
        <w:rPr>
          <w:rFonts w:hint="eastAsia" w:ascii="仿宋" w:hAnsi="仿宋" w:eastAsia="仿宋" w:cs="宋体"/>
          <w:color w:val="000000"/>
          <w:sz w:val="28"/>
          <w:szCs w:val="28"/>
          <w:lang w:val="en-US" w:eastAsia="zh-CN"/>
        </w:rPr>
        <w:t>10</w:t>
      </w:r>
      <w:r>
        <w:rPr>
          <w:rFonts w:hint="eastAsia" w:ascii="仿宋" w:hAnsi="仿宋" w:eastAsia="仿宋" w:cs="宋体"/>
          <w:color w:val="000000"/>
          <w:sz w:val="28"/>
          <w:szCs w:val="28"/>
        </w:rPr>
        <w:t>月</w:t>
      </w:r>
      <w:r>
        <w:rPr>
          <w:rFonts w:hint="eastAsia" w:ascii="仿宋" w:hAnsi="仿宋" w:eastAsia="仿宋" w:cs="宋体"/>
          <w:color w:val="000000"/>
          <w:sz w:val="28"/>
          <w:szCs w:val="28"/>
          <w:lang w:val="en-US" w:eastAsia="zh-CN"/>
        </w:rPr>
        <w:t>3</w:t>
      </w:r>
      <w:r>
        <w:rPr>
          <w:rFonts w:hint="eastAsia" w:ascii="仿宋" w:hAnsi="仿宋" w:eastAsia="仿宋" w:cs="宋体"/>
          <w:color w:val="000000"/>
          <w:sz w:val="28"/>
          <w:szCs w:val="28"/>
        </w:rPr>
        <w:t>日</w:t>
      </w:r>
    </w:p>
    <w:p>
      <w:pPr>
        <w:pStyle w:val="10"/>
        <w:spacing w:before="0" w:after="0" w:line="360" w:lineRule="auto"/>
        <w:rPr>
          <w:rFonts w:hint="eastAsia" w:ascii="方正小标宋简体" w:eastAsia="方正小标宋简体"/>
        </w:rPr>
      </w:pPr>
    </w:p>
    <w:p>
      <w:pPr>
        <w:pStyle w:val="10"/>
        <w:spacing w:before="0" w:after="0" w:line="360" w:lineRule="auto"/>
        <w:rPr>
          <w:rFonts w:hint="eastAsia" w:ascii="方正小标宋简体" w:eastAsia="方正小标宋简体"/>
        </w:rPr>
      </w:pPr>
    </w:p>
    <w:p>
      <w:pPr>
        <w:pStyle w:val="10"/>
        <w:spacing w:before="0" w:after="0" w:line="360" w:lineRule="auto"/>
        <w:rPr>
          <w:rFonts w:hint="eastAsia" w:ascii="方正小标宋简体" w:eastAsia="方正小标宋简体"/>
        </w:rPr>
      </w:pP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pPr>
    </w:p>
    <w:p>
      <w:pPr>
        <w:pStyle w:val="2"/>
        <w:keepNext w:val="0"/>
        <w:keepLines w:val="0"/>
        <w:widowControl/>
        <w:suppressLineNumbers w:val="0"/>
        <w:jc w:val="center"/>
        <w:rPr>
          <w:rFonts w:hint="eastAsia" w:ascii="黑体" w:hAnsi="宋体" w:eastAsia="宋体" w:cs="黑体"/>
          <w:sz w:val="31"/>
          <w:szCs w:val="31"/>
          <w:lang w:eastAsia="zh-CN"/>
        </w:rPr>
      </w:pPr>
      <w:bookmarkStart w:id="0" w:name="_GoBack"/>
      <w:bookmarkEnd w:id="0"/>
      <w:r>
        <w:t>河套学院学位论文作假行为处理实施细则</w:t>
      </w:r>
      <w:r>
        <w:rPr>
          <w:rFonts w:hint="eastAsia"/>
          <w:lang w:eastAsia="zh-CN"/>
        </w:rPr>
        <w:t>（修订）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pPr>
      <w:r>
        <w:rPr>
          <w:rFonts w:ascii="黑体" w:hAnsi="宋体" w:eastAsia="黑体" w:cs="黑体"/>
          <w:sz w:val="31"/>
          <w:szCs w:val="31"/>
        </w:rPr>
        <w:t>第一章</w:t>
      </w:r>
      <w:r>
        <w:rPr>
          <w:rFonts w:hint="eastAsia" w:ascii="黑体" w:hAnsi="宋体" w:eastAsia="黑体" w:cs="黑体"/>
          <w:sz w:val="31"/>
          <w:szCs w:val="31"/>
          <w:lang w:val="en-US"/>
        </w:rPr>
        <w:t xml:space="preserve"> </w:t>
      </w:r>
      <w:r>
        <w:rPr>
          <w:rFonts w:hint="eastAsia" w:ascii="黑体" w:hAnsi="宋体" w:eastAsia="黑体" w:cs="黑体"/>
          <w:sz w:val="31"/>
          <w:szCs w:val="31"/>
        </w:rPr>
        <w:t>总则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Style w:val="7"/>
          <w:rFonts w:ascii="仿宋" w:hAnsi="仿宋" w:eastAsia="仿宋" w:cs="仿宋"/>
          <w:sz w:val="31"/>
          <w:szCs w:val="31"/>
        </w:rPr>
        <w:t>第一条</w:t>
      </w:r>
      <w:r>
        <w:rPr>
          <w:rFonts w:hint="eastAsia" w:ascii="仿宋" w:hAnsi="仿宋" w:eastAsia="仿宋" w:cs="仿宋"/>
          <w:sz w:val="31"/>
          <w:szCs w:val="31"/>
        </w:rPr>
        <w:t xml:space="preserve"> 为进一步加强学术道德建设，规范学位论文的管理，树立严谨求实的学风，提高人才培养质量，根据《中华人民共和国学位条例》、《中华人民共和国高等教育法》、《学位论文作假行为处理办法》（教育部令第</w:t>
      </w:r>
      <w:r>
        <w:rPr>
          <w:rFonts w:hint="eastAsia" w:ascii="仿宋" w:hAnsi="仿宋" w:eastAsia="仿宋" w:cs="仿宋"/>
          <w:sz w:val="31"/>
          <w:szCs w:val="31"/>
          <w:lang w:val="en-US"/>
        </w:rPr>
        <w:t>34</w:t>
      </w:r>
      <w:r>
        <w:rPr>
          <w:rFonts w:hint="eastAsia" w:ascii="仿宋" w:hAnsi="仿宋" w:eastAsia="仿宋" w:cs="仿宋"/>
          <w:sz w:val="31"/>
          <w:szCs w:val="31"/>
        </w:rPr>
        <w:t>号）、《教育部办公厅关于严厉查处高等学校学位论文买卖、代写行为的通知》（教督厅函〔</w:t>
      </w:r>
      <w:r>
        <w:rPr>
          <w:rFonts w:hint="eastAsia" w:ascii="仿宋" w:hAnsi="仿宋" w:eastAsia="仿宋" w:cs="仿宋"/>
          <w:sz w:val="31"/>
          <w:szCs w:val="31"/>
          <w:lang w:val="en-US"/>
        </w:rPr>
        <w:t>2018</w:t>
      </w:r>
      <w:r>
        <w:rPr>
          <w:rFonts w:hint="eastAsia" w:ascii="仿宋" w:hAnsi="仿宋" w:eastAsia="仿宋" w:cs="仿宋"/>
          <w:sz w:val="31"/>
          <w:szCs w:val="31"/>
        </w:rPr>
        <w:t>〕</w:t>
      </w:r>
      <w:r>
        <w:rPr>
          <w:rFonts w:hint="eastAsia" w:ascii="仿宋" w:hAnsi="仿宋" w:eastAsia="仿宋" w:cs="仿宋"/>
          <w:sz w:val="31"/>
          <w:szCs w:val="31"/>
          <w:lang w:val="en-US"/>
        </w:rPr>
        <w:t>6</w:t>
      </w:r>
      <w:r>
        <w:rPr>
          <w:rFonts w:hint="eastAsia" w:ascii="仿宋" w:hAnsi="仿宋" w:eastAsia="仿宋" w:cs="仿宋"/>
          <w:sz w:val="31"/>
          <w:szCs w:val="31"/>
        </w:rPr>
        <w:t>号）等文件精神，结合我院实际，制定本细则。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Style w:val="7"/>
          <w:rFonts w:hint="eastAsia" w:ascii="仿宋" w:hAnsi="仿宋" w:eastAsia="仿宋" w:cs="仿宋"/>
          <w:sz w:val="31"/>
          <w:szCs w:val="31"/>
        </w:rPr>
        <w:t>第二条</w:t>
      </w:r>
      <w:r>
        <w:rPr>
          <w:rFonts w:hint="eastAsia" w:ascii="仿宋" w:hAnsi="仿宋" w:eastAsia="仿宋" w:cs="仿宋"/>
          <w:sz w:val="31"/>
          <w:szCs w:val="31"/>
        </w:rPr>
        <w:t xml:space="preserve"> 学位申请人员应当恪守学术道德和学术规范，在指导教师指导下独立完成学位论文。指导教师应对学位申请人员进行学术道德、学术规范教育，对其学位论文研究和</w:t>
      </w:r>
      <w:r>
        <w:rPr>
          <w:rFonts w:hint="eastAsia" w:ascii="仿宋" w:hAnsi="仿宋" w:eastAsia="仿宋" w:cs="仿宋"/>
          <w:spacing w:val="0"/>
          <w:sz w:val="31"/>
          <w:szCs w:val="31"/>
        </w:rPr>
        <w:t>撰写过程予以指导，对学位论文是否由其独立完成进行审查。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Style w:val="7"/>
          <w:rFonts w:hint="eastAsia" w:ascii="仿宋" w:hAnsi="仿宋" w:eastAsia="仿宋" w:cs="仿宋"/>
          <w:sz w:val="31"/>
          <w:szCs w:val="31"/>
        </w:rPr>
        <w:t>第三条</w:t>
      </w:r>
      <w:r>
        <w:rPr>
          <w:rFonts w:hint="eastAsia" w:ascii="仿宋" w:hAnsi="仿宋" w:eastAsia="仿宋" w:cs="仿宋"/>
          <w:sz w:val="31"/>
          <w:szCs w:val="31"/>
        </w:rPr>
        <w:t xml:space="preserve"> 向我院申请学士学位所提交的本科学生毕业论文</w:t>
      </w:r>
      <w:r>
        <w:rPr>
          <w:rFonts w:hint="eastAsia" w:ascii="仿宋" w:hAnsi="仿宋" w:eastAsia="仿宋" w:cs="仿宋"/>
          <w:spacing w:val="0"/>
          <w:sz w:val="31"/>
          <w:szCs w:val="31"/>
        </w:rPr>
        <w:t>（设计）（统称学位论文），出现下列作假情况的，依照本细则处理：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（一）购买、出售学位论文或者组织学位论文买卖的；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（二）由他人代写、为他人代写学位论文或者组织学位论文代写的；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（三）剽窃他人作品和学术成果的；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（四）伪造数据的；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（五）其他严重学位论文作假行为的。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pPr>
      <w:r>
        <w:rPr>
          <w:rFonts w:hint="eastAsia" w:ascii="黑体" w:hAnsi="宋体" w:eastAsia="黑体" w:cs="黑体"/>
          <w:sz w:val="31"/>
          <w:szCs w:val="31"/>
        </w:rPr>
        <w:t>第二章</w:t>
      </w:r>
      <w:r>
        <w:rPr>
          <w:rFonts w:hint="eastAsia" w:ascii="黑体" w:hAnsi="宋体" w:eastAsia="黑体" w:cs="黑体"/>
          <w:sz w:val="31"/>
          <w:szCs w:val="31"/>
          <w:lang w:val="en-US"/>
        </w:rPr>
        <w:t xml:space="preserve"> </w:t>
      </w:r>
      <w:r>
        <w:rPr>
          <w:rFonts w:hint="eastAsia" w:ascii="黑体" w:hAnsi="宋体" w:eastAsia="黑体" w:cs="黑体"/>
          <w:sz w:val="31"/>
          <w:szCs w:val="31"/>
        </w:rPr>
        <w:t>学位论文作假行为的管理机构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Style w:val="7"/>
          <w:rFonts w:hint="eastAsia" w:ascii="仿宋" w:hAnsi="仿宋" w:eastAsia="仿宋" w:cs="仿宋"/>
          <w:sz w:val="31"/>
          <w:szCs w:val="31"/>
        </w:rPr>
        <w:t>第四条</w:t>
      </w:r>
      <w:r>
        <w:rPr>
          <w:rFonts w:hint="eastAsia" w:ascii="仿宋" w:hAnsi="仿宋" w:eastAsia="仿宋" w:cs="仿宋"/>
          <w:sz w:val="31"/>
          <w:szCs w:val="31"/>
        </w:rPr>
        <w:t xml:space="preserve"> 学位论文作假行为调查机构为</w:t>
      </w:r>
      <w:r>
        <w:rPr>
          <w:rFonts w:hint="eastAsia" w:ascii="仿宋" w:hAnsi="仿宋" w:eastAsia="仿宋" w:cs="仿宋"/>
          <w:sz w:val="31"/>
          <w:szCs w:val="31"/>
          <w:lang w:eastAsia="zh-CN"/>
        </w:rPr>
        <w:t>实践教学管理中心</w:t>
      </w:r>
      <w:r>
        <w:rPr>
          <w:rFonts w:hint="eastAsia" w:ascii="仿宋" w:hAnsi="仿宋" w:eastAsia="仿宋" w:cs="仿宋"/>
          <w:sz w:val="31"/>
          <w:szCs w:val="31"/>
        </w:rPr>
        <w:t>和</w:t>
      </w:r>
      <w:r>
        <w:rPr>
          <w:rFonts w:hint="eastAsia" w:ascii="仿宋" w:hAnsi="仿宋" w:eastAsia="仿宋" w:cs="仿宋"/>
          <w:sz w:val="31"/>
          <w:szCs w:val="31"/>
          <w:lang w:eastAsia="zh-CN"/>
        </w:rPr>
        <w:t>院系</w:t>
      </w:r>
      <w:r>
        <w:rPr>
          <w:rFonts w:hint="eastAsia" w:ascii="仿宋" w:hAnsi="仿宋" w:eastAsia="仿宋" w:cs="仿宋"/>
          <w:sz w:val="31"/>
          <w:szCs w:val="31"/>
        </w:rPr>
        <w:t>学位评定</w:t>
      </w:r>
      <w:r>
        <w:rPr>
          <w:rFonts w:hint="eastAsia" w:ascii="仿宋" w:hAnsi="仿宋" w:eastAsia="仿宋" w:cs="仿宋"/>
          <w:sz w:val="31"/>
          <w:szCs w:val="31"/>
          <w:lang w:eastAsia="zh-CN"/>
        </w:rPr>
        <w:t>分</w:t>
      </w:r>
      <w:r>
        <w:rPr>
          <w:rFonts w:hint="eastAsia" w:ascii="仿宋" w:hAnsi="仿宋" w:eastAsia="仿宋" w:cs="仿宋"/>
          <w:sz w:val="31"/>
          <w:szCs w:val="31"/>
        </w:rPr>
        <w:t>委员会。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Style w:val="7"/>
          <w:rFonts w:hint="eastAsia" w:ascii="仿宋" w:hAnsi="仿宋" w:eastAsia="仿宋" w:cs="仿宋"/>
          <w:sz w:val="31"/>
          <w:szCs w:val="31"/>
        </w:rPr>
        <w:t>第五条</w:t>
      </w:r>
      <w:r>
        <w:rPr>
          <w:rFonts w:hint="eastAsia" w:ascii="仿宋" w:hAnsi="仿宋" w:eastAsia="仿宋" w:cs="仿宋"/>
          <w:sz w:val="31"/>
          <w:szCs w:val="31"/>
        </w:rPr>
        <w:t xml:space="preserve"> 学位论文作假行为认定机构为学院学位评定委员会和</w:t>
      </w:r>
      <w:r>
        <w:rPr>
          <w:rFonts w:hint="eastAsia" w:ascii="仿宋" w:hAnsi="仿宋" w:eastAsia="仿宋" w:cs="仿宋"/>
          <w:sz w:val="31"/>
          <w:szCs w:val="31"/>
          <w:lang w:eastAsia="zh-CN"/>
        </w:rPr>
        <w:t>院系</w:t>
      </w:r>
      <w:r>
        <w:rPr>
          <w:rFonts w:hint="eastAsia" w:ascii="仿宋" w:hAnsi="仿宋" w:eastAsia="仿宋" w:cs="仿宋"/>
          <w:sz w:val="31"/>
          <w:szCs w:val="31"/>
        </w:rPr>
        <w:t>学位评定分委员会，学院学位评定委员会是学位论文作假行为的最终认定机构和处理机构。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pPr>
      <w:r>
        <w:rPr>
          <w:rFonts w:hint="eastAsia" w:ascii="黑体" w:hAnsi="宋体" w:eastAsia="黑体" w:cs="黑体"/>
          <w:sz w:val="31"/>
          <w:szCs w:val="31"/>
        </w:rPr>
        <w:t>第三章 学位论文作假行为的调查和处理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Style w:val="7"/>
          <w:rFonts w:hint="eastAsia" w:ascii="仿宋" w:hAnsi="仿宋" w:eastAsia="仿宋" w:cs="仿宋"/>
          <w:sz w:val="31"/>
          <w:szCs w:val="31"/>
        </w:rPr>
        <w:t>第六条</w:t>
      </w:r>
      <w:r>
        <w:rPr>
          <w:rFonts w:hint="eastAsia" w:ascii="仿宋" w:hAnsi="仿宋" w:eastAsia="仿宋" w:cs="仿宋"/>
          <w:sz w:val="31"/>
          <w:szCs w:val="31"/>
        </w:rPr>
        <w:t xml:space="preserve"> 学位论文作假行为的调查和处理程序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（一）</w:t>
      </w:r>
      <w:r>
        <w:rPr>
          <w:rFonts w:hint="eastAsia" w:ascii="仿宋" w:hAnsi="仿宋" w:eastAsia="仿宋" w:cs="仿宋"/>
          <w:sz w:val="31"/>
          <w:szCs w:val="31"/>
          <w:lang w:eastAsia="zh-CN"/>
        </w:rPr>
        <w:t>实践教学管理中心</w:t>
      </w:r>
      <w:r>
        <w:rPr>
          <w:rFonts w:hint="eastAsia" w:ascii="仿宋" w:hAnsi="仿宋" w:eastAsia="仿宋" w:cs="仿宋"/>
          <w:sz w:val="31"/>
          <w:szCs w:val="31"/>
        </w:rPr>
        <w:t>在接到举报后，于</w:t>
      </w:r>
      <w:r>
        <w:rPr>
          <w:rFonts w:hint="eastAsia" w:ascii="仿宋" w:hAnsi="仿宋" w:eastAsia="仿宋" w:cs="仿宋"/>
          <w:sz w:val="31"/>
          <w:szCs w:val="31"/>
          <w:lang w:val="en-US"/>
        </w:rPr>
        <w:t>3</w:t>
      </w:r>
      <w:r>
        <w:rPr>
          <w:rFonts w:hint="eastAsia" w:ascii="仿宋" w:hAnsi="仿宋" w:eastAsia="仿宋" w:cs="仿宋"/>
          <w:sz w:val="31"/>
          <w:szCs w:val="31"/>
        </w:rPr>
        <w:t>个工作日内启动调查程序。</w:t>
      </w:r>
      <w:r>
        <w:rPr>
          <w:rFonts w:hint="eastAsia" w:ascii="仿宋" w:hAnsi="仿宋" w:eastAsia="仿宋" w:cs="仿宋"/>
          <w:sz w:val="31"/>
          <w:szCs w:val="31"/>
          <w:lang w:eastAsia="zh-CN"/>
        </w:rPr>
        <w:t>院系</w:t>
      </w:r>
      <w:r>
        <w:rPr>
          <w:rFonts w:hint="eastAsia" w:ascii="仿宋" w:hAnsi="仿宋" w:eastAsia="仿宋" w:cs="仿宋"/>
          <w:sz w:val="31"/>
          <w:szCs w:val="31"/>
        </w:rPr>
        <w:t>学位评定分委员会在当事人的陈述基础上，结合举报人提供的举报资料进行调查核实，调查工作须在</w:t>
      </w:r>
      <w:r>
        <w:rPr>
          <w:rFonts w:hint="eastAsia" w:ascii="仿宋" w:hAnsi="仿宋" w:eastAsia="仿宋" w:cs="仿宋"/>
          <w:sz w:val="31"/>
          <w:szCs w:val="31"/>
          <w:lang w:val="en-US"/>
        </w:rPr>
        <w:t>10</w:t>
      </w:r>
      <w:r>
        <w:rPr>
          <w:rFonts w:hint="eastAsia" w:ascii="仿宋" w:hAnsi="仿宋" w:eastAsia="仿宋" w:cs="仿宋"/>
          <w:sz w:val="31"/>
          <w:szCs w:val="31"/>
        </w:rPr>
        <w:t>个工作日内完成。</w:t>
      </w:r>
      <w:r>
        <w:rPr>
          <w:rFonts w:hint="eastAsia" w:ascii="仿宋" w:hAnsi="仿宋" w:eastAsia="仿宋" w:cs="仿宋"/>
          <w:sz w:val="31"/>
          <w:szCs w:val="31"/>
          <w:lang w:eastAsia="zh-CN"/>
        </w:rPr>
        <w:t>院系</w:t>
      </w:r>
      <w:r>
        <w:rPr>
          <w:rFonts w:hint="eastAsia" w:ascii="仿宋" w:hAnsi="仿宋" w:eastAsia="仿宋" w:cs="仿宋"/>
          <w:sz w:val="31"/>
          <w:szCs w:val="31"/>
        </w:rPr>
        <w:t>学位评定分委员会将初步认定结果和处理意见以及相关材料报</w:t>
      </w:r>
      <w:r>
        <w:rPr>
          <w:rFonts w:hint="eastAsia" w:ascii="仿宋" w:hAnsi="仿宋" w:eastAsia="仿宋" w:cs="仿宋"/>
          <w:sz w:val="31"/>
          <w:szCs w:val="31"/>
          <w:lang w:eastAsia="zh-CN"/>
        </w:rPr>
        <w:t>实践教学管理中心</w:t>
      </w:r>
      <w:r>
        <w:rPr>
          <w:rFonts w:hint="eastAsia" w:ascii="仿宋" w:hAnsi="仿宋" w:eastAsia="仿宋" w:cs="仿宋"/>
          <w:sz w:val="31"/>
          <w:szCs w:val="31"/>
        </w:rPr>
        <w:t>审核，</w:t>
      </w:r>
      <w:r>
        <w:rPr>
          <w:rFonts w:hint="eastAsia" w:ascii="仿宋" w:hAnsi="仿宋" w:eastAsia="仿宋" w:cs="仿宋"/>
          <w:sz w:val="31"/>
          <w:szCs w:val="31"/>
          <w:lang w:eastAsia="zh-CN"/>
        </w:rPr>
        <w:t>实践教学管理中心</w:t>
      </w:r>
      <w:r>
        <w:rPr>
          <w:rFonts w:hint="eastAsia" w:ascii="仿宋" w:hAnsi="仿宋" w:eastAsia="仿宋" w:cs="仿宋"/>
          <w:sz w:val="31"/>
          <w:szCs w:val="31"/>
        </w:rPr>
        <w:t>将其提交学院学位评定委员会。学院学位评定委员会将召开专门会议审议后作出最终决定。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（二）学院学位评定委员会将认定结果和处理决定在形成后</w:t>
      </w:r>
      <w:r>
        <w:rPr>
          <w:rFonts w:hint="eastAsia" w:ascii="仿宋" w:hAnsi="仿宋" w:eastAsia="仿宋" w:cs="仿宋"/>
          <w:sz w:val="31"/>
          <w:szCs w:val="31"/>
          <w:lang w:val="en-US"/>
        </w:rPr>
        <w:t>3</w:t>
      </w:r>
      <w:r>
        <w:rPr>
          <w:rFonts w:hint="eastAsia" w:ascii="仿宋" w:hAnsi="仿宋" w:eastAsia="仿宋" w:cs="仿宋"/>
          <w:sz w:val="31"/>
          <w:szCs w:val="31"/>
        </w:rPr>
        <w:t>个工作日内以书面形式通知学位申请人所在</w:t>
      </w:r>
      <w:r>
        <w:rPr>
          <w:rFonts w:hint="eastAsia" w:ascii="仿宋" w:hAnsi="仿宋" w:eastAsia="仿宋" w:cs="仿宋"/>
          <w:sz w:val="31"/>
          <w:szCs w:val="31"/>
          <w:lang w:eastAsia="zh-CN"/>
        </w:rPr>
        <w:t>院系</w:t>
      </w:r>
      <w:r>
        <w:rPr>
          <w:rFonts w:hint="eastAsia" w:ascii="仿宋" w:hAnsi="仿宋" w:eastAsia="仿宋" w:cs="仿宋"/>
          <w:sz w:val="31"/>
          <w:szCs w:val="31"/>
        </w:rPr>
        <w:t>，并由相关</w:t>
      </w:r>
      <w:r>
        <w:rPr>
          <w:rFonts w:hint="eastAsia" w:ascii="仿宋" w:hAnsi="仿宋" w:eastAsia="仿宋" w:cs="仿宋"/>
          <w:sz w:val="31"/>
          <w:szCs w:val="31"/>
          <w:lang w:eastAsia="zh-CN"/>
        </w:rPr>
        <w:t>院系</w:t>
      </w:r>
      <w:r>
        <w:rPr>
          <w:rFonts w:hint="eastAsia" w:ascii="仿宋" w:hAnsi="仿宋" w:eastAsia="仿宋" w:cs="仿宋"/>
          <w:sz w:val="31"/>
          <w:szCs w:val="31"/>
        </w:rPr>
        <w:t>负责人告知学位申请人。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（三）学位申请人如对认定和处理结果有疑义，可在接到决定之日起</w:t>
      </w:r>
      <w:r>
        <w:rPr>
          <w:rFonts w:hint="eastAsia" w:ascii="仿宋" w:hAnsi="仿宋" w:eastAsia="仿宋" w:cs="仿宋"/>
          <w:sz w:val="31"/>
          <w:szCs w:val="31"/>
          <w:lang w:val="en-US"/>
        </w:rPr>
        <w:t>5</w:t>
      </w:r>
      <w:r>
        <w:rPr>
          <w:rFonts w:hint="eastAsia" w:ascii="仿宋" w:hAnsi="仿宋" w:eastAsia="仿宋" w:cs="仿宋"/>
          <w:sz w:val="31"/>
          <w:szCs w:val="31"/>
        </w:rPr>
        <w:t>个工作日内向学院学位评定委员会提出书面复议申请，逾期不予受理。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Style w:val="7"/>
          <w:rFonts w:hint="eastAsia" w:ascii="仿宋" w:hAnsi="仿宋" w:eastAsia="仿宋" w:cs="仿宋"/>
          <w:sz w:val="31"/>
          <w:szCs w:val="31"/>
        </w:rPr>
        <w:t>第七条</w:t>
      </w:r>
      <w:r>
        <w:rPr>
          <w:rFonts w:hint="eastAsia" w:ascii="仿宋" w:hAnsi="仿宋" w:eastAsia="仿宋" w:cs="仿宋"/>
          <w:sz w:val="31"/>
          <w:szCs w:val="31"/>
        </w:rPr>
        <w:t xml:space="preserve"> 学位论文作假行为的处理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（一）经检测，学位论文文字复制比大于等于</w:t>
      </w:r>
      <w:r>
        <w:rPr>
          <w:rFonts w:hint="eastAsia" w:ascii="仿宋" w:hAnsi="仿宋" w:eastAsia="仿宋" w:cs="仿宋"/>
          <w:sz w:val="31"/>
          <w:szCs w:val="31"/>
          <w:lang w:val="en-US"/>
        </w:rPr>
        <w:t>30%</w:t>
      </w:r>
      <w:r>
        <w:rPr>
          <w:rFonts w:hint="eastAsia" w:ascii="仿宋" w:hAnsi="仿宋" w:eastAsia="仿宋" w:cs="仿宋"/>
          <w:sz w:val="31"/>
          <w:szCs w:val="31"/>
        </w:rPr>
        <w:t>的，责令作者对论文进行修改，并在学院规定时间内提交修改后的学位论文，二次检测合格后准许其参加论文答辩；未在规定时间内提交学位论文或提交的学位论文二次检测未通过者，取消该生正常答辩资格，答辩延期至次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（二）学位申请人员的学位论文出现购买、由他人代写、剽窃或伪造数据等作假行为的，将取消申请人的学位申请资格；已获得学位的，学院将通报所在</w:t>
      </w:r>
      <w:r>
        <w:rPr>
          <w:rFonts w:hint="eastAsia" w:ascii="仿宋" w:hAnsi="仿宋" w:eastAsia="仿宋" w:cs="仿宋"/>
          <w:sz w:val="31"/>
          <w:szCs w:val="31"/>
          <w:lang w:eastAsia="zh-CN"/>
        </w:rPr>
        <w:t>院系</w:t>
      </w:r>
      <w:r>
        <w:rPr>
          <w:rFonts w:hint="eastAsia" w:ascii="仿宋" w:hAnsi="仿宋" w:eastAsia="仿宋" w:cs="仿宋"/>
          <w:sz w:val="31"/>
          <w:szCs w:val="31"/>
        </w:rPr>
        <w:t>，并依法撤销其学位，注销学位证书，并向社会公布。从做出处理决定之日起至少</w:t>
      </w:r>
      <w:r>
        <w:rPr>
          <w:rFonts w:hint="eastAsia" w:ascii="仿宋" w:hAnsi="仿宋" w:eastAsia="仿宋" w:cs="仿宋"/>
          <w:sz w:val="31"/>
          <w:szCs w:val="31"/>
          <w:lang w:val="en-US"/>
        </w:rPr>
        <w:t>3</w:t>
      </w:r>
      <w:r>
        <w:rPr>
          <w:rFonts w:hint="eastAsia" w:ascii="仿宋" w:hAnsi="仿宋" w:eastAsia="仿宋" w:cs="仿宋"/>
          <w:sz w:val="31"/>
          <w:szCs w:val="31"/>
        </w:rPr>
        <w:t>年内，学院不再接受其学位申请。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（三）为他人代写学位论文、出售学位论文或者组织学位论文买卖、代写的人员，属于在读学生的，给予开除学籍处分；属于教师和其他工作人员的，给予开除处分或者解除聘任合同。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Style w:val="7"/>
          <w:rFonts w:hint="eastAsia" w:ascii="仿宋" w:hAnsi="仿宋" w:eastAsia="仿宋" w:cs="仿宋"/>
          <w:sz w:val="31"/>
          <w:szCs w:val="31"/>
        </w:rPr>
        <w:t>第八条</w:t>
      </w:r>
      <w:r>
        <w:rPr>
          <w:rFonts w:hint="eastAsia" w:ascii="仿宋" w:hAnsi="仿宋" w:eastAsia="仿宋" w:cs="仿宋"/>
          <w:sz w:val="31"/>
          <w:szCs w:val="31"/>
        </w:rPr>
        <w:t xml:space="preserve"> 对相关责任人的处理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（一）指导教师未履行学术道德和学术规范教育、论文指导和审查把关等职责，其指导的学位论文存在作假情形的，按照《河套学院教学事故认定和处理办法（修订）》（河院发〔</w:t>
      </w:r>
      <w:r>
        <w:rPr>
          <w:rFonts w:hint="eastAsia" w:ascii="仿宋" w:hAnsi="仿宋" w:eastAsia="仿宋" w:cs="仿宋"/>
          <w:sz w:val="31"/>
          <w:szCs w:val="31"/>
          <w:lang w:val="en-US"/>
        </w:rPr>
        <w:t>2017</w:t>
      </w:r>
      <w:r>
        <w:rPr>
          <w:rFonts w:hint="eastAsia" w:ascii="仿宋" w:hAnsi="仿宋" w:eastAsia="仿宋" w:cs="仿宋"/>
          <w:sz w:val="31"/>
          <w:szCs w:val="31"/>
        </w:rPr>
        <w:t>〕</w:t>
      </w:r>
      <w:r>
        <w:rPr>
          <w:rFonts w:hint="eastAsia" w:ascii="仿宋" w:hAnsi="仿宋" w:eastAsia="仿宋" w:cs="仿宋"/>
          <w:sz w:val="31"/>
          <w:szCs w:val="31"/>
          <w:lang w:val="en-US"/>
        </w:rPr>
        <w:t>169</w:t>
      </w:r>
      <w:r>
        <w:rPr>
          <w:rFonts w:hint="eastAsia" w:ascii="仿宋" w:hAnsi="仿宋" w:eastAsia="仿宋" w:cs="仿宋"/>
          <w:sz w:val="31"/>
          <w:szCs w:val="31"/>
        </w:rPr>
        <w:t>号）相应条款处理；情节严重的，将降低聘任岗位等级直至开除或解除聘任合同。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（二）学位论文作假行为审查情况纳入</w:t>
      </w:r>
      <w:r>
        <w:rPr>
          <w:rFonts w:hint="eastAsia" w:ascii="仿宋" w:hAnsi="仿宋" w:eastAsia="仿宋" w:cs="仿宋"/>
          <w:sz w:val="31"/>
          <w:szCs w:val="31"/>
          <w:lang w:eastAsia="zh-CN"/>
        </w:rPr>
        <w:t>院系</w:t>
      </w:r>
      <w:r>
        <w:rPr>
          <w:rFonts w:hint="eastAsia" w:ascii="仿宋" w:hAnsi="仿宋" w:eastAsia="仿宋" w:cs="仿宋"/>
          <w:sz w:val="31"/>
          <w:szCs w:val="31"/>
        </w:rPr>
        <w:t>考核。对于多次出现学位论文作假或者学位论文作假行为影响恶劣的</w:t>
      </w:r>
      <w:r>
        <w:rPr>
          <w:rFonts w:hint="eastAsia" w:ascii="仿宋" w:hAnsi="仿宋" w:eastAsia="仿宋" w:cs="仿宋"/>
          <w:sz w:val="31"/>
          <w:szCs w:val="31"/>
          <w:lang w:eastAsia="zh-CN"/>
        </w:rPr>
        <w:t>院系</w:t>
      </w:r>
      <w:r>
        <w:rPr>
          <w:rFonts w:hint="eastAsia" w:ascii="仿宋" w:hAnsi="仿宋" w:eastAsia="仿宋" w:cs="仿宋"/>
          <w:sz w:val="31"/>
          <w:szCs w:val="31"/>
        </w:rPr>
        <w:t>，将予以全院通报批评、减少或者暂停其相应专业的招生计划，并根据情况给予该</w:t>
      </w:r>
      <w:r>
        <w:rPr>
          <w:rFonts w:hint="eastAsia" w:ascii="仿宋" w:hAnsi="仿宋" w:eastAsia="仿宋" w:cs="仿宋"/>
          <w:sz w:val="31"/>
          <w:szCs w:val="31"/>
          <w:lang w:eastAsia="zh-CN"/>
        </w:rPr>
        <w:t>院系</w:t>
      </w:r>
      <w:r>
        <w:rPr>
          <w:rFonts w:hint="eastAsia" w:ascii="仿宋" w:hAnsi="仿宋" w:eastAsia="仿宋" w:cs="仿宋"/>
          <w:sz w:val="31"/>
          <w:szCs w:val="31"/>
        </w:rPr>
        <w:t>负责人相应处分。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rPr>
          <w:rFonts w:hint="eastAsia" w:ascii="仿宋" w:hAnsi="仿宋" w:eastAsia="仿宋" w:cs="仿宋"/>
          <w:sz w:val="31"/>
          <w:szCs w:val="31"/>
        </w:rPr>
        <w:t>（三）在学位论文撰写及公开发表过程中，对于触犯国家法律法规的，将移交司法机关处理。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5"/>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pPr>
      <w:r>
        <w:rPr>
          <w:rFonts w:hint="eastAsia" w:ascii="黑体" w:hAnsi="宋体" w:eastAsia="黑体" w:cs="黑体"/>
          <w:sz w:val="31"/>
          <w:szCs w:val="31"/>
        </w:rPr>
        <w:t>第四章 附则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jc w:val="center"/>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rFonts w:hint="eastAsia" w:ascii="仿宋" w:hAnsi="仿宋" w:eastAsia="仿宋" w:cs="仿宋"/>
          <w:sz w:val="31"/>
          <w:szCs w:val="31"/>
        </w:rPr>
      </w:pPr>
      <w:r>
        <w:rPr>
          <w:rStyle w:val="7"/>
          <w:rFonts w:hint="eastAsia" w:ascii="仿宋" w:hAnsi="仿宋" w:eastAsia="仿宋" w:cs="仿宋"/>
          <w:sz w:val="31"/>
          <w:szCs w:val="31"/>
        </w:rPr>
        <w:t> 第九条</w:t>
      </w:r>
      <w:r>
        <w:rPr>
          <w:rFonts w:hint="eastAsia" w:ascii="仿宋" w:hAnsi="仿宋" w:eastAsia="仿宋" w:cs="仿宋"/>
          <w:sz w:val="31"/>
          <w:szCs w:val="31"/>
        </w:rPr>
        <w:t xml:space="preserve"> 本细则自发布之日起实施，由学院学位评定委员会负责解释。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420"/>
        <w:textAlignment w:val="auto"/>
        <w:rPr>
          <w:rFonts w:hint="eastAsia" w:ascii="仿宋" w:hAnsi="仿宋" w:eastAsia="仿宋" w:cs="仿宋"/>
          <w:sz w:val="31"/>
          <w:szCs w:val="31"/>
        </w:rPr>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400" w:lineRule="exact"/>
        <w:ind w:firstLine="5890" w:firstLineChars="1900"/>
        <w:textAlignment w:val="auto"/>
        <w:rPr>
          <w:rFonts w:hint="eastAsia"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河套学院</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270" w:firstLineChars="1700"/>
        <w:textAlignment w:val="auto"/>
        <w:rPr>
          <w:rFonts w:hint="default" w:ascii="仿宋" w:hAnsi="仿宋" w:eastAsia="仿宋" w:cs="仿宋"/>
          <w:kern w:val="0"/>
          <w:sz w:val="31"/>
          <w:szCs w:val="31"/>
          <w:lang w:val="en-US" w:eastAsia="zh-CN" w:bidi="ar"/>
        </w:rPr>
      </w:pPr>
      <w:r>
        <w:rPr>
          <w:rFonts w:hint="eastAsia" w:ascii="仿宋" w:hAnsi="仿宋" w:eastAsia="仿宋" w:cs="仿宋"/>
          <w:kern w:val="0"/>
          <w:sz w:val="31"/>
          <w:szCs w:val="31"/>
          <w:lang w:val="en-US" w:eastAsia="zh-CN" w:bidi="ar"/>
        </w:rPr>
        <w:t>2020年9月15日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长城小标宋体">
    <w:altName w:val="微软雅黑"/>
    <w:panose1 w:val="0201060901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836E4F"/>
    <w:rsid w:val="221D2887"/>
    <w:rsid w:val="36BD697C"/>
    <w:rsid w:val="5063790E"/>
    <w:rsid w:val="51DC352B"/>
    <w:rsid w:val="5A7A3026"/>
    <w:rsid w:val="61A50896"/>
    <w:rsid w:val="632F4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paragraph" w:customStyle="1" w:styleId="10">
    <w:name w:val="文件1"/>
    <w:basedOn w:val="4"/>
    <w:qFormat/>
    <w:uiPriority w:val="0"/>
    <w:rPr>
      <w:rFonts w:eastAsia="长城小标宋体"/>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2020-06-17T10:01:00Z</dcterms:created>
  <dc:creator>Administrator</dc:creator>
  <cp:lastModifiedBy>刘立飞</cp:lastModifiedBy>
  <dcterms:modified xsi:type="dcterms:W3CDTF">2020-10-03T01:22:33Z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