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/>
          <w:color w:val="000000"/>
          <w:kern w:val="0"/>
          <w:sz w:val="24"/>
          <w:szCs w:val="24"/>
        </w:rPr>
        <w:t>附件</w:t>
      </w:r>
      <w:r>
        <w:rPr>
          <w:rFonts w:eastAsia="黑体"/>
          <w:color w:val="000000"/>
          <w:kern w:val="0"/>
          <w:sz w:val="24"/>
          <w:szCs w:val="24"/>
        </w:rPr>
        <w:t>1</w:t>
      </w:r>
    </w:p>
    <w:tbl>
      <w:tblPr>
        <w:tblStyle w:val="6"/>
        <w:tblW w:w="10490" w:type="dxa"/>
        <w:tblInd w:w="-1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038"/>
        <w:gridCol w:w="1656"/>
        <w:gridCol w:w="851"/>
        <w:gridCol w:w="1701"/>
        <w:gridCol w:w="1134"/>
        <w:gridCol w:w="1134"/>
        <w:gridCol w:w="425"/>
        <w:gridCol w:w="549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202</w:t>
            </w: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贷款贴息及风险补偿金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5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巴彦淖尔市财政局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河套学院学生工作处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项目资金</w:t>
            </w:r>
            <w:r>
              <w:rPr>
                <w:rFonts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执行数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分值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执行率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年度资金总额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261.71251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207.8048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其中：当年财政拨款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261.71251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207.8048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—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79.4%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上年结转资金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—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其他资金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—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年度总体目标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预期目标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top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按时足额向经办机构支付贴息和风险补偿金；正常推进生源地助学贷款工作；保障贷款学生按时足额享受助学贷款。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按目标完成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绩</w:t>
            </w:r>
            <w:r>
              <w:rPr>
                <w:rFonts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效</w:t>
            </w:r>
            <w:r>
              <w:rPr>
                <w:rFonts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</w:t>
            </w:r>
            <w:r>
              <w:rPr>
                <w:rFonts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（90分）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完成值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分值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得分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产出指标（50分）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：开发银行生源地助学贷款财政贴息和风险补偿金受益人次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≥6500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6788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：开发银行生源地助学贷款财政贴息和风险补偿金金额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≤261.71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207.8048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贷款贴息有贷款学生人数和金额确定，最终由国家开发银行确定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：按时足额向经办机构支付贴息和风险补偿金，保障贷款学生按时足额享受助学贷款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完成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完成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：开发银行生源地助学贷款财政贴息和风险补偿金补贴发放时间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  <w:r>
              <w:rPr>
                <w:rFonts w:ascii="仿宋" w:hAnsi="仿宋" w:eastAsia="仿宋"/>
                <w:kern w:val="0"/>
                <w:sz w:val="22"/>
              </w:rPr>
              <w:t>020.12.31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  <w:r>
              <w:rPr>
                <w:rFonts w:ascii="仿宋" w:hAnsi="仿宋" w:eastAsia="仿宋"/>
                <w:kern w:val="0"/>
                <w:sz w:val="22"/>
              </w:rPr>
              <w:t>020.12.3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：贴息和风险补偿金补偿金额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61.71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 w:bidi="ar"/>
              </w:rPr>
              <w:t>207.8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（30分）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：开发银行生源地助学贷款学生数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增加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增加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：正常推进生源地助学贷款工作，每年按时足额向经办机构支付贴息和风险补偿金，保障贷款学生按时足额享受助学贷款完成学业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完成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完成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指标（10分）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：学生收益度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≧</w:t>
            </w:r>
            <w:r>
              <w:rPr>
                <w:rFonts w:hint="eastAsia" w:ascii="仿宋" w:hAnsi="仿宋" w:eastAsia="仿宋"/>
                <w:kern w:val="0"/>
                <w:sz w:val="22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2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指标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：家长满意度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≧</w:t>
            </w:r>
            <w:r>
              <w:rPr>
                <w:rFonts w:hint="eastAsia" w:ascii="仿宋" w:hAnsi="仿宋" w:eastAsia="仿宋"/>
                <w:kern w:val="0"/>
                <w:sz w:val="22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  <w:r>
              <w:rPr>
                <w:rFonts w:ascii="仿宋" w:hAnsi="仿宋" w:eastAsia="仿宋"/>
                <w:kern w:val="0"/>
                <w:sz w:val="22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2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95.9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hint="eastAsia" w:ascii="仿宋_GB2312" w:eastAsia="仿宋_GB2312"/>
          <w:color w:val="000000"/>
          <w:kern w:val="0"/>
          <w:sz w:val="22"/>
          <w:szCs w:val="22"/>
        </w:rPr>
        <w:t>填报单位负责人（签名）：</w:t>
      </w:r>
      <w:r>
        <w:rPr>
          <w:rFonts w:ascii="仿宋_GB2312" w:eastAsia="仿宋_GB2312"/>
          <w:color w:val="000000"/>
          <w:kern w:val="0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仿宋_GB2312" w:eastAsia="仿宋_GB2312"/>
          <w:color w:val="000000"/>
          <w:kern w:val="0"/>
          <w:sz w:val="22"/>
          <w:szCs w:val="22"/>
        </w:rPr>
        <w:t xml:space="preserve">             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填报日期：</w:t>
      </w:r>
    </w:p>
    <w:p>
      <w:pPr>
        <w:widowControl/>
        <w:jc w:val="left"/>
      </w:pPr>
      <w:r>
        <w:rPr>
          <w:rFonts w:hint="eastAsia" w:ascii="仿宋_GB2312" w:eastAsia="仿宋_GB2312"/>
          <w:color w:val="000000"/>
          <w:kern w:val="0"/>
          <w:sz w:val="22"/>
          <w:szCs w:val="22"/>
        </w:rPr>
        <w:t>填报人：</w:t>
      </w:r>
      <w:r>
        <w:rPr>
          <w:rFonts w:ascii="仿宋_GB2312" w:eastAsia="仿宋_GB2312"/>
          <w:color w:val="000000"/>
          <w:kern w:val="0"/>
          <w:sz w:val="22"/>
          <w:szCs w:val="22"/>
        </w:rPr>
        <w:t xml:space="preserve">                                   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联系方式：</w:t>
      </w: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4"/>
    <w:rsid w:val="00224C2A"/>
    <w:rsid w:val="00226A8C"/>
    <w:rsid w:val="00464248"/>
    <w:rsid w:val="004D0913"/>
    <w:rsid w:val="004D1924"/>
    <w:rsid w:val="005C7FBD"/>
    <w:rsid w:val="006A408D"/>
    <w:rsid w:val="0073134D"/>
    <w:rsid w:val="008F4484"/>
    <w:rsid w:val="0095115C"/>
    <w:rsid w:val="009A4028"/>
    <w:rsid w:val="00A20A4F"/>
    <w:rsid w:val="00AD49E6"/>
    <w:rsid w:val="00C274C8"/>
    <w:rsid w:val="00D0635A"/>
    <w:rsid w:val="00D54625"/>
    <w:rsid w:val="00DA1D01"/>
    <w:rsid w:val="00DF438F"/>
    <w:rsid w:val="00F80CD9"/>
    <w:rsid w:val="39F23376"/>
    <w:rsid w:val="433804C9"/>
    <w:rsid w:val="687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5</TotalTime>
  <ScaleCrop>false</ScaleCrop>
  <LinksUpToDate>false</LinksUpToDate>
  <CharactersWithSpaces>1077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2021-06-29T01:04:00Z</dcterms:created>
  <dc:creator>s sx</dc:creator>
  <cp:lastModifiedBy>ZJ</cp:lastModifiedBy>
  <cp:lastPrinted>2021-06-29T01:34:00Z</cp:lastPrinted>
  <dcterms:modified xsi:type="dcterms:W3CDTF">2022-03-17T01:57:46Z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0EC3BF9A08AF42D7B2871C226C7D40A5</vt:lpwstr>
  </property>
</Properties>
</file>