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/>
        <w:jc w:val="center"/>
        <w:textAlignment w:val="auto"/>
        <w:rPr>
          <w:rFonts w:ascii="PMingLiU"/>
          <w:sz w:val="47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河套学院</w:t>
      </w:r>
      <w:r>
        <w:rPr>
          <w:rFonts w:hint="eastAsia" w:ascii="方正小标宋简体" w:hAnsi="方正小标宋简体" w:eastAsia="方正小标宋简体" w:cs="方正小标宋简体"/>
        </w:rPr>
        <w:t>微专业建设与管理办法（试行）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264"/>
          <w:tab w:val="left" w:pos="189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/>
        <w:textAlignment w:val="auto"/>
      </w:pPr>
      <w:r>
        <w:rPr>
          <w:spacing w:val="-3"/>
        </w:rPr>
        <w:t>第一</w:t>
      </w:r>
      <w:r>
        <w:t>章</w:t>
      </w:r>
      <w:r>
        <w:tab/>
      </w:r>
      <w:r>
        <w:t>总</w:t>
      </w:r>
      <w:r>
        <w:tab/>
      </w:r>
      <w:r>
        <w:t>则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31"/>
        <w:jc w:val="both"/>
        <w:textAlignment w:val="auto"/>
      </w:pPr>
      <w:r>
        <w:rPr>
          <w:b/>
          <w:spacing w:val="4"/>
        </w:rPr>
        <w:t xml:space="preserve">第一条 </w:t>
      </w:r>
      <w:r>
        <w:t>为主动适应新技术、新产业、新业态、新模式发展</w:t>
      </w:r>
      <w:r>
        <w:rPr>
          <w:spacing w:val="-5"/>
          <w:w w:val="95"/>
        </w:rPr>
        <w:t>需求，充分发挥</w:t>
      </w:r>
      <w:r>
        <w:rPr>
          <w:rFonts w:hint="eastAsia"/>
          <w:spacing w:val="-5"/>
          <w:w w:val="95"/>
          <w:lang w:val="en-US" w:eastAsia="zh-CN"/>
        </w:rPr>
        <w:t>我院</w:t>
      </w:r>
      <w:r>
        <w:rPr>
          <w:spacing w:val="-5"/>
          <w:w w:val="95"/>
        </w:rPr>
        <w:t>学科专业优势，加快推进新工科、新农科、新医科、新文科交叉融合建设，满足复合型人才培养以及学生的个性化发展和多样化需求，深化产教融合</w:t>
      </w:r>
      <w:r>
        <w:rPr>
          <w:rFonts w:hint="eastAsia"/>
          <w:spacing w:val="-5"/>
          <w:w w:val="95"/>
          <w:lang w:eastAsia="zh-CN"/>
        </w:rPr>
        <w:t>，</w:t>
      </w:r>
      <w:r>
        <w:rPr>
          <w:rFonts w:hint="eastAsia"/>
          <w:spacing w:val="-5"/>
          <w:w w:val="95"/>
          <w:lang w:val="en-US" w:eastAsia="zh-CN"/>
        </w:rPr>
        <w:t>推进</w:t>
      </w:r>
      <w:r>
        <w:rPr>
          <w:spacing w:val="-5"/>
          <w:w w:val="95"/>
        </w:rPr>
        <w:t>协同育人，推动人才培</w:t>
      </w:r>
      <w:r>
        <w:rPr>
          <w:spacing w:val="-5"/>
        </w:rPr>
        <w:t>养模式改革，特制定本办法。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31"/>
        <w:jc w:val="both"/>
        <w:textAlignment w:val="auto"/>
      </w:pPr>
      <w:r>
        <w:rPr>
          <w:b/>
          <w:spacing w:val="4"/>
        </w:rPr>
        <w:t xml:space="preserve">第二条 </w:t>
      </w:r>
      <w:r>
        <w:t>微专业是指</w:t>
      </w:r>
      <w:r>
        <w:rPr>
          <w:rFonts w:hint="eastAsia"/>
          <w:lang w:val="en-US" w:eastAsia="zh-CN"/>
        </w:rPr>
        <w:t>在我院现有本科专业目录以外，立足经济社会发展对人才的需求，围绕某个特定专业领域、研究方向或者核心素养，</w:t>
      </w:r>
      <w:r>
        <w:rPr>
          <w:spacing w:val="-5"/>
          <w:w w:val="95"/>
        </w:rPr>
        <w:t>提炼开设的一组核心课程，通过灵活、系统的培养，使学生具备相应的专业素养和专业能力，提高学生知识结构的复</w:t>
      </w:r>
      <w:r>
        <w:rPr>
          <w:spacing w:val="-5"/>
        </w:rPr>
        <w:t>合性，提升与社会需求的匹配度</w:t>
      </w:r>
      <w:r>
        <w:rPr>
          <w:rFonts w:hint="eastAsia"/>
          <w:spacing w:val="-5"/>
          <w:lang w:eastAsia="zh-CN"/>
        </w:rPr>
        <w:t>，</w:t>
      </w:r>
      <w:r>
        <w:rPr>
          <w:rFonts w:hint="eastAsia"/>
          <w:spacing w:val="-5"/>
          <w:lang w:val="en-US" w:eastAsia="zh-CN"/>
        </w:rPr>
        <w:t>拓宽学生的就业面</w:t>
      </w:r>
      <w:r>
        <w:rPr>
          <w:spacing w:val="-5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31"/>
        <w:jc w:val="both"/>
        <w:textAlignment w:val="auto"/>
      </w:pPr>
      <w:r>
        <w:rPr>
          <w:b/>
          <w:spacing w:val="4"/>
        </w:rPr>
        <w:t xml:space="preserve">第三条 </w:t>
      </w:r>
      <w:r>
        <w:t>微专业建设应紧紧围绕立德树人根本任务，坚持以</w:t>
      </w:r>
      <w:r>
        <w:rPr>
          <w:spacing w:val="-5"/>
          <w:w w:val="95"/>
        </w:rPr>
        <w:t>学生为中心，遵循高等教育教学规律和人才成长规律，符合学</w:t>
      </w:r>
      <w:r>
        <w:rPr>
          <w:rFonts w:hint="eastAsia"/>
          <w:spacing w:val="-5"/>
          <w:w w:val="95"/>
          <w:lang w:val="en-US" w:eastAsia="zh-CN"/>
        </w:rPr>
        <w:t>院应用型</w:t>
      </w:r>
      <w:r>
        <w:rPr>
          <w:spacing w:val="-5"/>
        </w:rPr>
        <w:t>本科人才培养</w:t>
      </w:r>
      <w:r>
        <w:rPr>
          <w:rFonts w:hint="eastAsia"/>
          <w:spacing w:val="-5"/>
          <w:lang w:val="en-US" w:eastAsia="zh-CN"/>
        </w:rPr>
        <w:t>目标</w:t>
      </w:r>
      <w:r>
        <w:rPr>
          <w:spacing w:val="-5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31"/>
        <w:jc w:val="both"/>
        <w:textAlignment w:val="auto"/>
      </w:pPr>
      <w:r>
        <w:rPr>
          <w:b/>
        </w:rPr>
        <w:t xml:space="preserve">第四条 </w:t>
      </w:r>
      <w:r>
        <w:t>微专业建设实行项目制，由各</w:t>
      </w:r>
      <w:r>
        <w:rPr>
          <w:rFonts w:hint="eastAsia"/>
          <w:lang w:val="en-US" w:eastAsia="zh-CN"/>
        </w:rPr>
        <w:t>院系</w:t>
      </w:r>
      <w:r>
        <w:t>组织</w:t>
      </w:r>
      <w:r>
        <w:rPr>
          <w:rFonts w:hint="eastAsia"/>
          <w:lang w:val="en-US" w:eastAsia="zh-CN"/>
        </w:rPr>
        <w:t>企业</w:t>
      </w:r>
      <w:r>
        <w:t>开展申报，</w:t>
      </w:r>
      <w:r>
        <w:rPr>
          <w:rFonts w:hint="eastAsia"/>
          <w:lang w:val="en-US" w:eastAsia="zh-CN"/>
        </w:rPr>
        <w:t>学院</w:t>
      </w:r>
      <w:r>
        <w:t>组织</w:t>
      </w:r>
      <w:r>
        <w:rPr>
          <w:rFonts w:hint="eastAsia"/>
          <w:lang w:val="en-US" w:eastAsia="zh-CN"/>
        </w:rPr>
        <w:t>专业建设指导委员会</w:t>
      </w:r>
      <w:r>
        <w:t>审议通过后立项实施。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26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/>
        <w:textAlignment w:val="auto"/>
        <w:rPr>
          <w:rFonts w:hint="eastAsia"/>
          <w:spacing w:val="-3"/>
        </w:rPr>
      </w:pPr>
      <w:r>
        <w:rPr>
          <w:rFonts w:hint="eastAsia"/>
          <w:spacing w:val="-3"/>
          <w:lang w:val="en-US" w:eastAsia="zh-CN"/>
        </w:rPr>
        <w:t xml:space="preserve">第二章 </w:t>
      </w:r>
      <w:r>
        <w:rPr>
          <w:rFonts w:hint="eastAsia"/>
          <w:spacing w:val="-3"/>
        </w:rPr>
        <w:t>建设思路和目标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26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 w:bidi="zh-CN"/>
        </w:rPr>
        <w:t>第五条</w:t>
      </w:r>
      <w:r>
        <w:rPr>
          <w:rFonts w:hint="eastAsia" w:cs="仿宋"/>
          <w:b/>
          <w:bCs w:val="0"/>
          <w:sz w:val="32"/>
          <w:szCs w:val="32"/>
          <w:lang w:val="en-US" w:eastAsia="zh-CN" w:bidi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  <w:t>微专业建设以</w:t>
      </w:r>
      <w:r>
        <w:rPr>
          <w:rFonts w:hint="eastAsia" w:cs="仿宋"/>
          <w:b w:val="0"/>
          <w:bCs w:val="0"/>
          <w:sz w:val="32"/>
          <w:szCs w:val="32"/>
          <w:lang w:val="en-US" w:eastAsia="zh-CN" w:bidi="zh-CN"/>
        </w:rPr>
        <w:t>就业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  <w:t>为导向</w:t>
      </w:r>
      <w:r>
        <w:rPr>
          <w:rFonts w:hint="eastAsia" w:cs="仿宋"/>
          <w:b w:val="0"/>
          <w:bCs w:val="0"/>
          <w:sz w:val="32"/>
          <w:szCs w:val="32"/>
          <w:lang w:val="zh-CN" w:eastAsia="zh-CN" w:bidi="zh-CN"/>
        </w:rPr>
        <w:t>，</w:t>
      </w:r>
      <w:r>
        <w:rPr>
          <w:rFonts w:hint="eastAsia" w:cs="仿宋"/>
          <w:b w:val="0"/>
          <w:bCs w:val="0"/>
          <w:sz w:val="32"/>
          <w:szCs w:val="32"/>
          <w:lang w:val="en-US" w:eastAsia="zh-CN" w:bidi="zh-CN"/>
        </w:rPr>
        <w:t>直接面向企业具体岗位需求，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  <w:t>以改革创新和交叉融合为手段，进一步创新人才培养模式，深化课程体系和教学内容改革，</w:t>
      </w:r>
      <w:r>
        <w:rPr>
          <w:rFonts w:hint="eastAsia" w:cs="仿宋"/>
          <w:b w:val="0"/>
          <w:bCs w:val="0"/>
          <w:sz w:val="32"/>
          <w:szCs w:val="32"/>
          <w:lang w:val="en-US" w:eastAsia="zh-CN" w:bidi="zh-CN"/>
        </w:rPr>
        <w:t>推进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  <w:t>教学方法更新和教学手段现代化，拓宽学生个性化、多样化发展途径</w:t>
      </w:r>
      <w:r>
        <w:rPr>
          <w:rFonts w:hint="eastAsia" w:cs="仿宋"/>
          <w:b w:val="0"/>
          <w:bCs w:val="0"/>
          <w:sz w:val="32"/>
          <w:szCs w:val="32"/>
          <w:lang w:val="zh-CN" w:eastAsia="zh-CN" w:bidi="zh-CN"/>
        </w:rPr>
        <w:t>，</w:t>
      </w:r>
      <w:r>
        <w:rPr>
          <w:rFonts w:hint="eastAsia" w:cs="仿宋"/>
          <w:b w:val="0"/>
          <w:bCs w:val="0"/>
          <w:sz w:val="32"/>
          <w:szCs w:val="32"/>
          <w:lang w:val="en-US" w:eastAsia="zh-CN" w:bidi="zh-CN"/>
        </w:rPr>
        <w:t>以“订单式”人才培养模式促进学生对口就业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26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 w:bidi="zh-CN"/>
        </w:rPr>
        <w:t>第六条</w:t>
      </w:r>
      <w:r>
        <w:rPr>
          <w:rFonts w:hint="eastAsia" w:cs="仿宋"/>
          <w:b w:val="0"/>
          <w:bCs w:val="0"/>
          <w:sz w:val="32"/>
          <w:szCs w:val="32"/>
          <w:lang w:val="en-US" w:eastAsia="zh-CN" w:bidi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  <w:t>通过3-4年的建设，在</w:t>
      </w:r>
      <w:r>
        <w:rPr>
          <w:rFonts w:hint="eastAsia" w:cs="仿宋"/>
          <w:b w:val="0"/>
          <w:bCs w:val="0"/>
          <w:sz w:val="32"/>
          <w:szCs w:val="32"/>
          <w:lang w:val="en-US" w:eastAsia="zh-CN" w:bidi="zh-CN"/>
        </w:rPr>
        <w:t>全院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  <w:t>建设一批社会反响好、学生满意度高，能凸显</w:t>
      </w:r>
      <w:r>
        <w:rPr>
          <w:rFonts w:hint="eastAsia" w:cs="仿宋"/>
          <w:b w:val="0"/>
          <w:bCs w:val="0"/>
          <w:sz w:val="32"/>
          <w:szCs w:val="32"/>
          <w:lang w:val="en-US" w:eastAsia="zh-CN" w:bidi="zh-CN"/>
        </w:rPr>
        <w:t>学院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  <w:t>办学特色、反映经济社会发展新要求或具有跨学科交叉特色，能起到示范和带动作用的高水平微专业。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26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/>
        <w:textAlignment w:val="auto"/>
        <w:rPr>
          <w:rFonts w:hint="eastAsia"/>
          <w:spacing w:val="-3"/>
        </w:rPr>
      </w:pPr>
      <w:r>
        <w:rPr>
          <w:spacing w:val="-3"/>
        </w:rPr>
        <w:t>第</w:t>
      </w:r>
      <w:r>
        <w:rPr>
          <w:rFonts w:hint="eastAsia"/>
          <w:spacing w:val="-3"/>
          <w:lang w:val="en-US" w:eastAsia="zh-CN"/>
        </w:rPr>
        <w:t>三</w:t>
      </w:r>
      <w:r>
        <w:t>章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spacing w:val="-3"/>
        </w:rPr>
        <w:t>建设任务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26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</w:pPr>
      <w:r>
        <w:rPr>
          <w:rFonts w:hint="eastAsia" w:cs="仿宋"/>
          <w:b/>
          <w:bCs/>
          <w:sz w:val="32"/>
          <w:szCs w:val="32"/>
          <w:lang w:val="en-US" w:eastAsia="zh-CN" w:bidi="zh-CN"/>
        </w:rPr>
        <w:t>第七条</w:t>
      </w:r>
      <w:r>
        <w:rPr>
          <w:rFonts w:hint="eastAsia" w:cs="仿宋"/>
          <w:b w:val="0"/>
          <w:bCs w:val="0"/>
          <w:sz w:val="32"/>
          <w:szCs w:val="32"/>
          <w:lang w:val="en-US" w:eastAsia="zh-CN" w:bidi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  <w:t>促进课程体系与课堂内容更新。积极开发具有高阶性、创新性、挑战度的新课程，及时</w:t>
      </w:r>
      <w:r>
        <w:rPr>
          <w:rFonts w:hint="eastAsia" w:cs="仿宋"/>
          <w:b w:val="0"/>
          <w:bCs w:val="0"/>
          <w:sz w:val="32"/>
          <w:szCs w:val="32"/>
          <w:lang w:val="en-US" w:eastAsia="zh-CN" w:bidi="zh-CN"/>
        </w:rPr>
        <w:t>优化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  <w:t>课程内容，以适应“四新”发展新要求及学科专业交叉趋势。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26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</w:pPr>
      <w:r>
        <w:rPr>
          <w:rFonts w:hint="eastAsia" w:cs="仿宋"/>
          <w:b/>
          <w:bCs/>
          <w:sz w:val="32"/>
          <w:szCs w:val="32"/>
          <w:lang w:val="en-US" w:eastAsia="zh-CN" w:bidi="zh-CN"/>
        </w:rPr>
        <w:t>第八条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  <w:t xml:space="preserve"> 培育优质教学团队。</w:t>
      </w:r>
      <w:r>
        <w:rPr>
          <w:rFonts w:hint="eastAsia" w:cs="仿宋"/>
          <w:b w:val="0"/>
          <w:bCs w:val="0"/>
          <w:sz w:val="32"/>
          <w:szCs w:val="32"/>
          <w:lang w:val="en-US" w:eastAsia="zh-CN" w:bidi="zh-CN"/>
        </w:rPr>
        <w:t>大力加强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  <w:t>我</w:t>
      </w:r>
      <w:r>
        <w:rPr>
          <w:rFonts w:hint="eastAsia" w:cs="仿宋"/>
          <w:b w:val="0"/>
          <w:bCs w:val="0"/>
          <w:sz w:val="32"/>
          <w:szCs w:val="32"/>
          <w:lang w:val="en-US" w:eastAsia="zh-CN" w:bidi="zh-CN"/>
        </w:rPr>
        <w:t>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  <w:t>学科交叉特色的跨学科教学团队和校企合作团队</w:t>
      </w:r>
      <w:r>
        <w:rPr>
          <w:rFonts w:hint="eastAsia" w:cs="仿宋"/>
          <w:b w:val="0"/>
          <w:bCs w:val="0"/>
          <w:sz w:val="32"/>
          <w:szCs w:val="32"/>
          <w:lang w:val="en-US" w:eastAsia="zh-CN" w:bidi="zh-CN"/>
        </w:rPr>
        <w:t>建设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  <w:t>，鼓励教学团队在教学模式和</w:t>
      </w:r>
      <w:r>
        <w:rPr>
          <w:rFonts w:hint="eastAsia" w:cs="仿宋"/>
          <w:b w:val="0"/>
          <w:bCs w:val="0"/>
          <w:sz w:val="32"/>
          <w:szCs w:val="32"/>
          <w:lang w:val="en-US" w:eastAsia="zh-CN" w:bidi="zh-CN"/>
        </w:rPr>
        <w:t>教学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  <w:t>方法</w:t>
      </w:r>
      <w:r>
        <w:rPr>
          <w:rFonts w:hint="eastAsia" w:cs="仿宋"/>
          <w:b w:val="0"/>
          <w:bCs w:val="0"/>
          <w:sz w:val="32"/>
          <w:szCs w:val="32"/>
          <w:lang w:val="en-US" w:eastAsia="zh-CN" w:bidi="zh-CN"/>
        </w:rPr>
        <w:t>进行不断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  <w:t>创新</w:t>
      </w:r>
      <w:r>
        <w:rPr>
          <w:rFonts w:hint="eastAsia" w:cs="仿宋"/>
          <w:b w:val="0"/>
          <w:bCs w:val="0"/>
          <w:sz w:val="32"/>
          <w:szCs w:val="32"/>
          <w:lang w:val="en-US" w:eastAsia="zh-CN" w:bidi="zh-CN"/>
        </w:rPr>
        <w:t>改革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  <w:t>，提升</w:t>
      </w:r>
      <w:r>
        <w:rPr>
          <w:rFonts w:hint="eastAsia" w:cs="仿宋"/>
          <w:b w:val="0"/>
          <w:bCs w:val="0"/>
          <w:sz w:val="32"/>
          <w:szCs w:val="32"/>
          <w:lang w:val="en-US" w:eastAsia="zh-CN" w:bidi="zh-CN"/>
        </w:rPr>
        <w:t>学院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  <w:t>师资队伍的建设水平。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26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</w:pPr>
      <w:r>
        <w:rPr>
          <w:rFonts w:hint="eastAsia" w:cs="仿宋"/>
          <w:b/>
          <w:bCs/>
          <w:sz w:val="32"/>
          <w:szCs w:val="32"/>
          <w:lang w:val="en-US" w:eastAsia="zh-CN" w:bidi="zh-CN"/>
        </w:rPr>
        <w:t>第九条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  <w:t xml:space="preserve"> 为学生个性化发展提供更多机会。浓缩精炼新知识、跨学科基础知识，探索合理、有效的实践</w:t>
      </w:r>
      <w:r>
        <w:rPr>
          <w:rFonts w:hint="eastAsia" w:cs="仿宋"/>
          <w:b w:val="0"/>
          <w:bCs w:val="0"/>
          <w:sz w:val="32"/>
          <w:szCs w:val="32"/>
          <w:lang w:val="en-US" w:eastAsia="zh-CN" w:bidi="zh-CN"/>
        </w:rPr>
        <w:t>教学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  <w:t>形式，提高课程的品质与效果，构建科学合理的核心知识体系，促进学生个性化发展。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26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</w:pPr>
      <w:r>
        <w:rPr>
          <w:rFonts w:hint="eastAsia" w:cs="仿宋"/>
          <w:b/>
          <w:bCs/>
          <w:sz w:val="32"/>
          <w:szCs w:val="32"/>
          <w:lang w:val="en-US" w:eastAsia="zh-CN" w:bidi="zh-CN"/>
        </w:rPr>
        <w:t>第十条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  <w:t xml:space="preserve"> 提升复合型人才培养质量。通过建立科学、合理、重点突出的跨学科课程体系，</w:t>
      </w:r>
      <w:r>
        <w:rPr>
          <w:rFonts w:hint="eastAsia" w:cs="仿宋"/>
          <w:b w:val="0"/>
          <w:bCs w:val="0"/>
          <w:sz w:val="32"/>
          <w:szCs w:val="32"/>
          <w:lang w:val="en-US" w:eastAsia="zh-CN" w:bidi="zh-CN"/>
        </w:rPr>
        <w:t>促进学生知识结构的拓展，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  <w:t>提升学生跨学科综合素养和实践能力，加强复合</w:t>
      </w:r>
      <w:r>
        <w:rPr>
          <w:rFonts w:hint="eastAsia" w:cs="仿宋"/>
          <w:b w:val="0"/>
          <w:bCs w:val="0"/>
          <w:sz w:val="32"/>
          <w:szCs w:val="32"/>
          <w:lang w:val="en-US" w:eastAsia="zh-CN" w:bidi="zh-CN"/>
        </w:rPr>
        <w:t>应用型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  <w:t>人才培养。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26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31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</w:pPr>
      <w:r>
        <w:rPr>
          <w:spacing w:val="-3"/>
        </w:rPr>
        <w:t>第</w:t>
      </w:r>
      <w:r>
        <w:rPr>
          <w:rFonts w:hint="eastAsia"/>
          <w:spacing w:val="-3"/>
          <w:lang w:val="en-US" w:eastAsia="zh-CN"/>
        </w:rPr>
        <w:t>四</w:t>
      </w:r>
      <w:r>
        <w:t>章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spacing w:val="-3"/>
          <w:lang w:val="zh-CN" w:eastAsia="zh-CN"/>
        </w:rPr>
        <w:t>立项与建设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31"/>
        <w:jc w:val="both"/>
        <w:textAlignment w:val="auto"/>
      </w:pPr>
      <w:r>
        <w:rPr>
          <w:b/>
        </w:rPr>
        <w:t>第</w:t>
      </w:r>
      <w:r>
        <w:rPr>
          <w:rFonts w:hint="eastAsia"/>
          <w:b/>
          <w:lang w:val="en-US" w:eastAsia="zh-CN"/>
        </w:rPr>
        <w:t>十一</w:t>
      </w:r>
      <w:r>
        <w:rPr>
          <w:b/>
        </w:rPr>
        <w:t xml:space="preserve">条 </w:t>
      </w:r>
      <w:r>
        <w:t>微专业建设实行开放性与竞争性相结合、自我评估与</w:t>
      </w:r>
      <w:r>
        <w:rPr>
          <w:rFonts w:hint="eastAsia"/>
          <w:lang w:val="en-US" w:eastAsia="zh-CN"/>
        </w:rPr>
        <w:t>学院</w:t>
      </w:r>
      <w:r>
        <w:t>评估相结合、相对稳定与动态调整相结合的管理机制。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43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</w:pPr>
      <w:r>
        <w:rPr>
          <w:b/>
        </w:rPr>
        <w:t>第</w:t>
      </w:r>
      <w:r>
        <w:rPr>
          <w:rFonts w:hint="eastAsia"/>
          <w:b/>
          <w:lang w:val="en-US" w:eastAsia="zh-CN"/>
        </w:rPr>
        <w:t>十二</w:t>
      </w:r>
      <w:r>
        <w:rPr>
          <w:b/>
        </w:rPr>
        <w:t xml:space="preserve">条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  <w:t>根据教学建设与改革以及人才培养需要，</w:t>
      </w:r>
      <w:r>
        <w:rPr>
          <w:rFonts w:hint="eastAsia" w:cs="仿宋"/>
          <w:b w:val="0"/>
          <w:bCs w:val="0"/>
          <w:sz w:val="32"/>
          <w:szCs w:val="32"/>
          <w:lang w:val="en-US" w:eastAsia="zh-CN" w:bidi="zh-CN"/>
        </w:rPr>
        <w:t>学院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  <w:t>定期发布微专业</w:t>
      </w:r>
      <w:r>
        <w:rPr>
          <w:rFonts w:hint="eastAsia" w:cs="仿宋"/>
          <w:b w:val="0"/>
          <w:bCs w:val="0"/>
          <w:sz w:val="32"/>
          <w:szCs w:val="32"/>
          <w:lang w:val="en-US" w:eastAsia="zh-CN" w:bidi="zh-CN"/>
        </w:rPr>
        <w:t>申报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  <w:t>建设通知，组织微专业立项评审</w:t>
      </w:r>
      <w:r>
        <w:rPr>
          <w:rFonts w:hint="eastAsia" w:cs="仿宋"/>
          <w:b w:val="0"/>
          <w:bCs w:val="0"/>
          <w:sz w:val="32"/>
          <w:szCs w:val="32"/>
          <w:lang w:val="en-US" w:eastAsia="zh-CN" w:bidi="zh-CN"/>
        </w:rPr>
        <w:t>工作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  <w:t xml:space="preserve">。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43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 w:eastAsia="zh-CN" w:bidi="zh-CN"/>
        </w:rPr>
        <w:t>第</w:t>
      </w:r>
      <w:r>
        <w:rPr>
          <w:rFonts w:hint="eastAsia" w:cs="仿宋"/>
          <w:b/>
          <w:bCs/>
          <w:sz w:val="32"/>
          <w:szCs w:val="32"/>
          <w:lang w:val="en-US" w:eastAsia="zh-CN" w:bidi="zh-CN"/>
        </w:rPr>
        <w:t>十三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CN" w:eastAsia="zh-CN" w:bidi="zh-CN"/>
        </w:rPr>
        <w:t>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 w:eastAsia="zh-CN" w:bidi="zh-CN"/>
        </w:rPr>
        <w:t xml:space="preserve"> 微专业立项建设的基本条件为：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31"/>
        <w:jc w:val="both"/>
        <w:textAlignment w:val="auto"/>
      </w:pPr>
      <w:r>
        <w:rPr>
          <w:spacing w:val="-3"/>
          <w:w w:val="95"/>
        </w:rPr>
        <w:t>（一）</w:t>
      </w:r>
      <w:r>
        <w:rPr>
          <w:spacing w:val="-5"/>
          <w:w w:val="95"/>
        </w:rPr>
        <w:t>专业建设目标</w:t>
      </w:r>
      <w:r>
        <w:rPr>
          <w:rFonts w:hint="eastAsia"/>
          <w:spacing w:val="-5"/>
          <w:w w:val="95"/>
          <w:lang w:val="en-US" w:eastAsia="zh-CN"/>
        </w:rPr>
        <w:t>清晰</w:t>
      </w:r>
      <w:r>
        <w:rPr>
          <w:spacing w:val="-5"/>
          <w:w w:val="95"/>
        </w:rPr>
        <w:t>、任务明确</w:t>
      </w:r>
      <w:r>
        <w:rPr>
          <w:rFonts w:hint="eastAsia"/>
          <w:spacing w:val="-5"/>
          <w:w w:val="95"/>
          <w:lang w:eastAsia="zh-CN"/>
        </w:rPr>
        <w:t>、</w:t>
      </w:r>
      <w:r>
        <w:rPr>
          <w:spacing w:val="-5"/>
          <w:w w:val="95"/>
        </w:rPr>
        <w:t>特色鲜明；依托</w:t>
      </w:r>
      <w:r>
        <w:rPr>
          <w:rFonts w:hint="eastAsia"/>
          <w:spacing w:val="-5"/>
          <w:w w:val="95"/>
          <w:lang w:val="en-US" w:eastAsia="zh-CN"/>
        </w:rPr>
        <w:t>学院</w:t>
      </w:r>
      <w:r>
        <w:rPr>
          <w:spacing w:val="-5"/>
          <w:w w:val="95"/>
        </w:rPr>
        <w:t>的优势和特色学科或新兴交叉学科</w:t>
      </w:r>
      <w:r>
        <w:rPr>
          <w:spacing w:val="-4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31"/>
        <w:jc w:val="both"/>
        <w:textAlignment w:val="auto"/>
      </w:pPr>
      <w:r>
        <w:rPr>
          <w:spacing w:val="4"/>
        </w:rPr>
        <w:t>（</w:t>
      </w:r>
      <w:r>
        <w:t>二）微专业负责人在教学和学术上有一定造诣,熟悉本专</w:t>
      </w:r>
      <w:r>
        <w:rPr>
          <w:spacing w:val="-5"/>
          <w:w w:val="95"/>
        </w:rPr>
        <w:t>业发展方向，具有</w:t>
      </w:r>
      <w:r>
        <w:rPr>
          <w:rFonts w:hint="eastAsia"/>
          <w:spacing w:val="-5"/>
          <w:w w:val="95"/>
          <w:lang w:val="en-US" w:eastAsia="zh-CN"/>
        </w:rPr>
        <w:t>副</w:t>
      </w:r>
      <w:r>
        <w:rPr>
          <w:spacing w:val="-5"/>
          <w:w w:val="95"/>
        </w:rPr>
        <w:t>高级</w:t>
      </w:r>
      <w:r>
        <w:rPr>
          <w:rFonts w:hint="eastAsia"/>
          <w:spacing w:val="-5"/>
          <w:w w:val="95"/>
          <w:lang w:val="en-US" w:eastAsia="zh-CN"/>
        </w:rPr>
        <w:t>及以上</w:t>
      </w:r>
      <w:r>
        <w:rPr>
          <w:spacing w:val="-5"/>
          <w:w w:val="95"/>
        </w:rPr>
        <w:t>职称，有一定的教学管理经验。教学团队年龄与知识结构合理、富于创新、团结协作，有承担人才培养模式改革和教学建设任务的能力</w:t>
      </w:r>
      <w:r>
        <w:rPr>
          <w:spacing w:val="-5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31"/>
        <w:jc w:val="both"/>
        <w:textAlignment w:val="auto"/>
      </w:pPr>
      <w:r>
        <w:rPr>
          <w:spacing w:val="-3"/>
          <w:w w:val="95"/>
        </w:rPr>
        <w:t>（三）</w:t>
      </w:r>
      <w:r>
        <w:rPr>
          <w:spacing w:val="-5"/>
          <w:w w:val="95"/>
        </w:rPr>
        <w:t>培养方案、教学大纲等教学文件</w:t>
      </w:r>
      <w:r>
        <w:rPr>
          <w:rFonts w:hint="eastAsia"/>
          <w:spacing w:val="-5"/>
          <w:w w:val="95"/>
          <w:lang w:val="en-US" w:eastAsia="zh-CN"/>
        </w:rPr>
        <w:t>齐全、合理</w:t>
      </w:r>
      <w:r>
        <w:rPr>
          <w:spacing w:val="-5"/>
          <w:w w:val="95"/>
        </w:rPr>
        <w:t>；</w:t>
      </w:r>
      <w:r>
        <w:rPr>
          <w:rFonts w:hint="eastAsia"/>
          <w:spacing w:val="-5"/>
          <w:w w:val="95"/>
          <w:lang w:val="en-US" w:eastAsia="zh-CN"/>
        </w:rPr>
        <w:t>积极构建</w:t>
      </w:r>
      <w:r>
        <w:rPr>
          <w:spacing w:val="-5"/>
          <w:w w:val="95"/>
        </w:rPr>
        <w:t>完善的</w:t>
      </w:r>
      <w:r>
        <w:rPr>
          <w:spacing w:val="-4"/>
        </w:rPr>
        <w:t>管理制度。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31"/>
        <w:jc w:val="both"/>
        <w:textAlignment w:val="auto"/>
      </w:pPr>
      <w:r>
        <w:rPr>
          <w:spacing w:val="-3"/>
        </w:rPr>
        <w:t>（四）</w:t>
      </w:r>
      <w:r>
        <w:rPr>
          <w:spacing w:val="-15"/>
        </w:rPr>
        <w:t>每个微专业需开设</w:t>
      </w:r>
      <w:r>
        <w:t>5</w:t>
      </w:r>
      <w:r>
        <w:rPr>
          <w:rFonts w:hint="eastAsia"/>
          <w:lang w:val="en-US" w:eastAsia="zh-CN"/>
        </w:rPr>
        <w:t>-</w:t>
      </w:r>
      <w:r>
        <w:t>8</w:t>
      </w:r>
      <w:r>
        <w:rPr>
          <w:spacing w:val="-21"/>
        </w:rPr>
        <w:t>门课程，总学分控制在</w:t>
      </w:r>
      <w:r>
        <w:t>15</w:t>
      </w:r>
      <w:r>
        <w:rPr>
          <w:spacing w:val="-46"/>
        </w:rPr>
        <w:t>学</w:t>
      </w:r>
      <w:r>
        <w:rPr>
          <w:spacing w:val="-11"/>
        </w:rPr>
        <w:t>分左右，每门课程原则上为</w:t>
      </w:r>
      <w:r>
        <w:rPr>
          <w:spacing w:val="-3"/>
        </w:rPr>
        <w:t>2</w:t>
      </w:r>
      <w:r>
        <w:rPr>
          <w:rFonts w:hint="eastAsia"/>
          <w:spacing w:val="-3"/>
          <w:lang w:val="en-US" w:eastAsia="zh-CN"/>
        </w:rPr>
        <w:t>-</w:t>
      </w:r>
      <w:r>
        <w:rPr>
          <w:spacing w:val="-3"/>
        </w:rPr>
        <w:t>3</w:t>
      </w:r>
      <w:r>
        <w:rPr>
          <w:spacing w:val="-24"/>
        </w:rPr>
        <w:t>学分</w:t>
      </w:r>
      <w:r>
        <w:rPr>
          <w:rFonts w:hint="eastAsia"/>
          <w:spacing w:val="-24"/>
          <w:lang w:eastAsia="zh-CN"/>
        </w:rPr>
        <w:t>，</w:t>
      </w:r>
      <w:r>
        <w:rPr>
          <w:rFonts w:hint="eastAsia"/>
          <w:spacing w:val="-24"/>
          <w:lang w:val="en-US" w:eastAsia="zh-CN"/>
        </w:rPr>
        <w:t>学制为</w:t>
      </w:r>
      <w:r>
        <w:rPr>
          <w:spacing w:val="-3"/>
        </w:rPr>
        <w:t>2</w:t>
      </w:r>
      <w:r>
        <w:rPr>
          <w:rFonts w:hint="eastAsia"/>
          <w:spacing w:val="-3"/>
          <w:lang w:val="en-US" w:eastAsia="zh-CN"/>
        </w:rPr>
        <w:t>-</w:t>
      </w:r>
      <w:r>
        <w:rPr>
          <w:spacing w:val="-3"/>
        </w:rPr>
        <w:t>3</w:t>
      </w:r>
      <w:r>
        <w:rPr>
          <w:rFonts w:hint="eastAsia"/>
          <w:spacing w:val="-24"/>
          <w:lang w:val="en-US" w:eastAsia="zh-CN"/>
        </w:rPr>
        <w:t>学期</w:t>
      </w:r>
      <w:r>
        <w:rPr>
          <w:spacing w:val="-24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31"/>
        <w:jc w:val="both"/>
        <w:textAlignment w:val="auto"/>
        <w:rPr>
          <w:spacing w:val="-5"/>
        </w:rPr>
      </w:pPr>
      <w:r>
        <w:rPr>
          <w:spacing w:val="-3"/>
          <w:w w:val="95"/>
        </w:rPr>
        <w:t>（五）</w:t>
      </w:r>
      <w:r>
        <w:rPr>
          <w:spacing w:val="-5"/>
          <w:w w:val="95"/>
        </w:rPr>
        <w:t>开设</w:t>
      </w:r>
      <w:r>
        <w:rPr>
          <w:rFonts w:hint="eastAsia"/>
          <w:spacing w:val="-5"/>
          <w:w w:val="95"/>
          <w:lang w:val="en-US" w:eastAsia="zh-CN"/>
        </w:rPr>
        <w:t>院系</w:t>
      </w:r>
      <w:r>
        <w:rPr>
          <w:spacing w:val="-5"/>
          <w:w w:val="95"/>
        </w:rPr>
        <w:t>能</w:t>
      </w:r>
      <w:r>
        <w:rPr>
          <w:rFonts w:hint="eastAsia"/>
          <w:spacing w:val="-5"/>
          <w:w w:val="95"/>
          <w:lang w:val="en-US" w:eastAsia="zh-CN"/>
        </w:rPr>
        <w:t>够在</w:t>
      </w:r>
      <w:r>
        <w:rPr>
          <w:spacing w:val="-5"/>
          <w:w w:val="95"/>
        </w:rPr>
        <w:t>政策、人员、经费、场地等多方面支持微专业建设，并为微</w:t>
      </w:r>
      <w:r>
        <w:rPr>
          <w:color w:val="auto"/>
          <w:spacing w:val="-5"/>
          <w:w w:val="95"/>
        </w:rPr>
        <w:t>专业班级配备</w:t>
      </w:r>
      <w:r>
        <w:rPr>
          <w:spacing w:val="-5"/>
          <w:w w:val="95"/>
        </w:rPr>
        <w:t>指导</w:t>
      </w:r>
      <w:r>
        <w:rPr>
          <w:rFonts w:hint="eastAsia"/>
          <w:spacing w:val="-5"/>
          <w:w w:val="95"/>
          <w:lang w:val="en-US" w:eastAsia="zh-CN"/>
        </w:rPr>
        <w:t>教</w:t>
      </w:r>
      <w:r>
        <w:rPr>
          <w:spacing w:val="-5"/>
          <w:w w:val="95"/>
        </w:rPr>
        <w:t>师，安排专人负责微专</w:t>
      </w:r>
      <w:r>
        <w:rPr>
          <w:spacing w:val="-5"/>
        </w:rPr>
        <w:t>业教学管理工作。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55" w:firstLineChars="200"/>
        <w:textAlignment w:val="auto"/>
        <w:rPr>
          <w:spacing w:val="-5"/>
          <w:w w:val="95"/>
        </w:rPr>
      </w:pPr>
      <w:r>
        <w:rPr>
          <w:b/>
          <w:spacing w:val="3"/>
        </w:rPr>
        <w:t>第</w:t>
      </w:r>
      <w:r>
        <w:rPr>
          <w:rFonts w:hint="eastAsia"/>
          <w:b/>
          <w:spacing w:val="3"/>
          <w:lang w:val="en-US" w:eastAsia="zh-CN"/>
        </w:rPr>
        <w:t>十四</w:t>
      </w:r>
      <w:r>
        <w:rPr>
          <w:b/>
          <w:spacing w:val="3"/>
        </w:rPr>
        <w:t xml:space="preserve">条 </w:t>
      </w:r>
      <w:r>
        <w:rPr>
          <w:spacing w:val="-5"/>
          <w:w w:val="95"/>
        </w:rPr>
        <w:t>符合立项</w:t>
      </w:r>
      <w:r>
        <w:rPr>
          <w:rFonts w:hint="eastAsia"/>
          <w:spacing w:val="-5"/>
          <w:w w:val="95"/>
          <w:lang w:val="en-US" w:eastAsia="zh-CN"/>
        </w:rPr>
        <w:t>建设</w:t>
      </w:r>
      <w:r>
        <w:rPr>
          <w:spacing w:val="-5"/>
          <w:w w:val="95"/>
        </w:rPr>
        <w:t>基本条件的</w:t>
      </w:r>
      <w:r>
        <w:rPr>
          <w:rFonts w:hint="eastAsia"/>
          <w:spacing w:val="-5"/>
          <w:w w:val="95"/>
          <w:lang w:val="en-US" w:eastAsia="zh-CN"/>
        </w:rPr>
        <w:t>院系</w:t>
      </w:r>
      <w:r>
        <w:rPr>
          <w:spacing w:val="-5"/>
          <w:w w:val="95"/>
        </w:rPr>
        <w:t>，根据学</w:t>
      </w:r>
      <w:r>
        <w:rPr>
          <w:rFonts w:hint="eastAsia"/>
          <w:spacing w:val="-5"/>
          <w:w w:val="95"/>
          <w:lang w:val="en-US" w:eastAsia="zh-CN"/>
        </w:rPr>
        <w:t>院</w:t>
      </w:r>
      <w:r>
        <w:rPr>
          <w:spacing w:val="-5"/>
          <w:w w:val="95"/>
        </w:rPr>
        <w:t>发布的微专业立项建设通知，按规定格式填写《</w:t>
      </w:r>
      <w:r>
        <w:rPr>
          <w:rFonts w:hint="eastAsia"/>
          <w:spacing w:val="-5"/>
          <w:w w:val="95"/>
          <w:lang w:val="en-US" w:eastAsia="zh-CN"/>
        </w:rPr>
        <w:t>河套学院</w:t>
      </w:r>
      <w:r>
        <w:rPr>
          <w:spacing w:val="-5"/>
          <w:w w:val="95"/>
        </w:rPr>
        <w:t>微专业立项建设申</w:t>
      </w:r>
      <w:r>
        <w:rPr>
          <w:rFonts w:hint="eastAsia"/>
          <w:spacing w:val="-5"/>
          <w:w w:val="95"/>
          <w:lang w:val="en-US" w:eastAsia="zh-CN"/>
        </w:rPr>
        <w:t>报</w:t>
      </w:r>
      <w:r>
        <w:rPr>
          <w:spacing w:val="-5"/>
          <w:w w:val="95"/>
        </w:rPr>
        <w:t>书》</w:t>
      </w:r>
      <w:r>
        <w:rPr>
          <w:rFonts w:hint="eastAsia"/>
          <w:spacing w:val="-5"/>
          <w:w w:val="95"/>
          <w:lang w:eastAsia="zh-CN"/>
        </w:rPr>
        <w:t>（</w:t>
      </w:r>
      <w:r>
        <w:rPr>
          <w:rFonts w:hint="eastAsia"/>
          <w:spacing w:val="-5"/>
          <w:w w:val="95"/>
          <w:lang w:val="en-US" w:eastAsia="zh-CN"/>
        </w:rPr>
        <w:t>见附件1）</w:t>
      </w:r>
      <w:r>
        <w:rPr>
          <w:spacing w:val="-5"/>
          <w:w w:val="95"/>
        </w:rPr>
        <w:t>。申报</w:t>
      </w:r>
      <w:r>
        <w:rPr>
          <w:rFonts w:hint="eastAsia"/>
          <w:spacing w:val="-5"/>
          <w:w w:val="95"/>
          <w:lang w:val="en-US" w:eastAsia="zh-CN"/>
        </w:rPr>
        <w:t>院系</w:t>
      </w:r>
      <w:r>
        <w:rPr>
          <w:spacing w:val="-5"/>
          <w:w w:val="95"/>
        </w:rPr>
        <w:t>应确保申</w:t>
      </w:r>
      <w:r>
        <w:rPr>
          <w:rFonts w:hint="eastAsia"/>
          <w:spacing w:val="-5"/>
          <w:w w:val="95"/>
          <w:lang w:val="en-US" w:eastAsia="zh-CN"/>
        </w:rPr>
        <w:t>报</w:t>
      </w:r>
      <w:r>
        <w:rPr>
          <w:spacing w:val="-5"/>
          <w:w w:val="95"/>
        </w:rPr>
        <w:t>书内容的真实性。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31"/>
        <w:textAlignment w:val="auto"/>
      </w:pPr>
      <w:r>
        <w:rPr>
          <w:b/>
          <w:spacing w:val="-10"/>
        </w:rPr>
        <w:t>第十</w:t>
      </w:r>
      <w:r>
        <w:rPr>
          <w:rFonts w:hint="eastAsia"/>
          <w:b/>
          <w:spacing w:val="-10"/>
          <w:lang w:val="en-US" w:eastAsia="zh-CN"/>
        </w:rPr>
        <w:t>五</w:t>
      </w:r>
      <w:r>
        <w:rPr>
          <w:b/>
          <w:spacing w:val="-10"/>
        </w:rPr>
        <w:t xml:space="preserve">条 </w:t>
      </w:r>
      <w:r>
        <w:rPr>
          <w:spacing w:val="-5"/>
        </w:rPr>
        <w:t>学</w:t>
      </w:r>
      <w:r>
        <w:rPr>
          <w:rFonts w:hint="eastAsia"/>
          <w:spacing w:val="-5"/>
          <w:lang w:val="en-US" w:eastAsia="zh-CN"/>
        </w:rPr>
        <w:t>院</w:t>
      </w:r>
      <w:r>
        <w:rPr>
          <w:spacing w:val="-5"/>
        </w:rPr>
        <w:t>组织专家对《</w:t>
      </w:r>
      <w:r>
        <w:rPr>
          <w:rFonts w:hint="eastAsia"/>
          <w:spacing w:val="-5"/>
          <w:lang w:val="en-US" w:eastAsia="zh-CN"/>
        </w:rPr>
        <w:t>河套学院</w:t>
      </w:r>
      <w:r>
        <w:rPr>
          <w:spacing w:val="-5"/>
        </w:rPr>
        <w:t>微专业立项建设申</w:t>
      </w:r>
      <w:r>
        <w:rPr>
          <w:rFonts w:hint="eastAsia"/>
          <w:spacing w:val="-5"/>
          <w:w w:val="95"/>
          <w:lang w:val="en-US" w:eastAsia="zh-CN"/>
        </w:rPr>
        <w:t>报</w:t>
      </w:r>
      <w:r>
        <w:rPr>
          <w:spacing w:val="-5"/>
        </w:rPr>
        <w:t>书》进行评审，择优立项。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21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/>
        <w:jc w:val="center"/>
        <w:textAlignment w:val="auto"/>
      </w:pPr>
      <w:r>
        <w:rPr>
          <w:spacing w:val="-3"/>
        </w:rPr>
        <w:t>第</w:t>
      </w:r>
      <w:r>
        <w:rPr>
          <w:rFonts w:hint="eastAsia"/>
          <w:spacing w:val="-3"/>
          <w:lang w:val="en-US" w:eastAsia="zh-CN"/>
        </w:rPr>
        <w:t>五</w:t>
      </w:r>
      <w:r>
        <w:t>章</w:t>
      </w:r>
      <w:r>
        <w:rPr>
          <w:rFonts w:hint="eastAsia"/>
          <w:lang w:val="en-US" w:eastAsia="zh-CN"/>
        </w:rPr>
        <w:t xml:space="preserve"> 学院与</w:t>
      </w:r>
      <w:r>
        <w:rPr>
          <w:rFonts w:hint="eastAsia"/>
          <w:spacing w:val="-3"/>
          <w:lang w:val="en-US" w:eastAsia="zh-CN"/>
        </w:rPr>
        <w:t>院系</w:t>
      </w:r>
      <w:r>
        <w:rPr>
          <w:spacing w:val="-5"/>
        </w:rPr>
        <w:t>管</w:t>
      </w:r>
      <w:r>
        <w:rPr>
          <w:spacing w:val="-3"/>
        </w:rPr>
        <w:t>理职</w:t>
      </w:r>
      <w:r>
        <w:t>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43" w:firstLineChars="200"/>
        <w:jc w:val="left"/>
        <w:textAlignment w:val="auto"/>
        <w:rPr>
          <w:sz w:val="32"/>
        </w:rPr>
      </w:pPr>
      <w:r>
        <w:rPr>
          <w:b/>
          <w:sz w:val="32"/>
        </w:rPr>
        <w:t>第</w:t>
      </w:r>
      <w:r>
        <w:rPr>
          <w:rFonts w:hint="eastAsia"/>
          <w:b/>
          <w:sz w:val="32"/>
          <w:lang w:val="en-US" w:eastAsia="zh-CN"/>
        </w:rPr>
        <w:t>十七</w:t>
      </w:r>
      <w:r>
        <w:rPr>
          <w:b/>
          <w:sz w:val="32"/>
        </w:rPr>
        <w:t xml:space="preserve">条 </w:t>
      </w:r>
      <w:r>
        <w:rPr>
          <w:sz w:val="32"/>
        </w:rPr>
        <w:t>学</w:t>
      </w:r>
      <w:r>
        <w:rPr>
          <w:rFonts w:hint="eastAsia"/>
          <w:sz w:val="32"/>
          <w:lang w:val="en-US" w:eastAsia="zh-CN"/>
        </w:rPr>
        <w:t>院</w:t>
      </w:r>
      <w:r>
        <w:rPr>
          <w:sz w:val="32"/>
        </w:rPr>
        <w:t>对微专业建设与管理的主要职责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31"/>
        <w:textAlignment w:val="auto"/>
      </w:pPr>
      <w:r>
        <w:rPr>
          <w:spacing w:val="-3"/>
          <w:w w:val="95"/>
        </w:rPr>
        <w:t>（一）</w:t>
      </w:r>
      <w:r>
        <w:rPr>
          <w:spacing w:val="-5"/>
          <w:w w:val="95"/>
        </w:rPr>
        <w:t>指导微专业的建设、运</w:t>
      </w:r>
      <w:r>
        <w:rPr>
          <w:spacing w:val="-4"/>
        </w:rPr>
        <w:t>行与管理。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40" w:firstLineChars="200"/>
        <w:textAlignment w:val="auto"/>
      </w:pPr>
      <w:r>
        <w:t>（二）组织开展微专业申报与评审工作。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40" w:firstLineChars="200"/>
        <w:textAlignment w:val="auto"/>
      </w:pPr>
      <w:r>
        <w:t>（三）</w:t>
      </w:r>
      <w:r>
        <w:rPr>
          <w:rFonts w:hint="eastAsia"/>
          <w:lang w:val="en-US" w:eastAsia="zh-CN"/>
        </w:rPr>
        <w:t>组织开展</w:t>
      </w:r>
      <w:r>
        <w:t>微专业资格审定和证书印制</w:t>
      </w:r>
      <w:r>
        <w:rPr>
          <w:rFonts w:hint="eastAsia"/>
          <w:lang w:val="en-US" w:eastAsia="zh-CN"/>
        </w:rPr>
        <w:t>与</w:t>
      </w:r>
      <w:r>
        <w:t>发放等工作。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40" w:firstLineChars="200"/>
        <w:textAlignment w:val="auto"/>
      </w:pPr>
      <w:r>
        <w:t>（</w:t>
      </w:r>
      <w:r>
        <w:rPr>
          <w:rFonts w:hint="eastAsia"/>
          <w:lang w:val="en-US" w:eastAsia="zh-CN"/>
        </w:rPr>
        <w:t>四</w:t>
      </w:r>
      <w:r>
        <w:t>）组织开展微专业评估工作。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43" w:firstLineChars="200"/>
        <w:jc w:val="left"/>
        <w:textAlignment w:val="auto"/>
        <w:rPr>
          <w:rFonts w:ascii="仿宋" w:hAnsi="仿宋" w:eastAsia="仿宋" w:cs="仿宋"/>
          <w:spacing w:val="-5"/>
          <w:w w:val="95"/>
          <w:sz w:val="32"/>
          <w:szCs w:val="32"/>
          <w:lang w:val="zh-CN" w:eastAsia="zh-CN" w:bidi="zh-CN"/>
        </w:rPr>
      </w:pPr>
      <w:r>
        <w:rPr>
          <w:b/>
          <w:sz w:val="32"/>
        </w:rPr>
        <w:t>第</w:t>
      </w:r>
      <w:r>
        <w:rPr>
          <w:rFonts w:hint="eastAsia"/>
          <w:b/>
          <w:sz w:val="32"/>
          <w:lang w:val="en-US" w:eastAsia="zh-CN"/>
        </w:rPr>
        <w:t>十八</w:t>
      </w:r>
      <w:r>
        <w:rPr>
          <w:b/>
          <w:sz w:val="32"/>
        </w:rPr>
        <w:t>条</w:t>
      </w:r>
      <w:r>
        <w:rPr>
          <w:rFonts w:ascii="仿宋" w:hAnsi="仿宋" w:eastAsia="仿宋" w:cs="仿宋"/>
          <w:spacing w:val="-5"/>
          <w:w w:val="95"/>
          <w:sz w:val="32"/>
          <w:szCs w:val="32"/>
          <w:lang w:val="zh-CN" w:eastAsia="zh-CN" w:bidi="zh-CN"/>
        </w:rPr>
        <w:t xml:space="preserve"> </w:t>
      </w:r>
      <w:r>
        <w:rPr>
          <w:rFonts w:hint="eastAsia" w:ascii="仿宋" w:hAnsi="仿宋" w:eastAsia="仿宋" w:cs="仿宋"/>
          <w:spacing w:val="-5"/>
          <w:w w:val="95"/>
          <w:sz w:val="32"/>
          <w:szCs w:val="32"/>
          <w:lang w:val="en-US" w:eastAsia="zh-CN" w:bidi="zh-CN"/>
        </w:rPr>
        <w:t>院系</w:t>
      </w:r>
      <w:r>
        <w:rPr>
          <w:rFonts w:ascii="仿宋" w:hAnsi="仿宋" w:eastAsia="仿宋" w:cs="仿宋"/>
          <w:spacing w:val="-5"/>
          <w:w w:val="95"/>
          <w:sz w:val="32"/>
          <w:szCs w:val="32"/>
          <w:lang w:val="zh-CN" w:eastAsia="zh-CN" w:bidi="zh-CN"/>
        </w:rPr>
        <w:t>对微专业建设与管理的主要职责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588" w:firstLineChars="200"/>
        <w:textAlignment w:val="auto"/>
        <w:rPr>
          <w:rFonts w:ascii="仿宋" w:hAnsi="仿宋" w:eastAsia="仿宋" w:cs="仿宋"/>
          <w:spacing w:val="-5"/>
          <w:w w:val="95"/>
          <w:sz w:val="32"/>
          <w:szCs w:val="32"/>
          <w:lang w:val="zh-CN" w:eastAsia="zh-CN" w:bidi="zh-CN"/>
        </w:rPr>
      </w:pPr>
      <w:r>
        <w:rPr>
          <w:rFonts w:ascii="仿宋" w:hAnsi="仿宋" w:eastAsia="仿宋" w:cs="仿宋"/>
          <w:spacing w:val="-5"/>
          <w:w w:val="95"/>
          <w:sz w:val="32"/>
          <w:szCs w:val="32"/>
          <w:lang w:val="zh-CN" w:eastAsia="zh-CN" w:bidi="zh-CN"/>
        </w:rPr>
        <w:t>（一）组建微专业教学团队，开展微专业申报工作。</w:t>
      </w:r>
      <w:r>
        <w:rPr>
          <w:rFonts w:hint="eastAsia" w:ascii="仿宋" w:hAnsi="仿宋" w:eastAsia="仿宋" w:cs="仿宋"/>
          <w:spacing w:val="-5"/>
          <w:w w:val="95"/>
          <w:sz w:val="32"/>
          <w:szCs w:val="32"/>
          <w:lang w:val="zh-CN" w:eastAsia="zh-CN" w:bidi="zh-CN"/>
        </w:rPr>
        <w:t>设置建设负责人1名，</w:t>
      </w:r>
      <w:r>
        <w:rPr>
          <w:rFonts w:hint="eastAsia" w:cs="仿宋"/>
          <w:spacing w:val="-5"/>
          <w:w w:val="95"/>
          <w:sz w:val="32"/>
          <w:szCs w:val="32"/>
          <w:lang w:val="en-US" w:eastAsia="zh-CN" w:bidi="zh-CN"/>
        </w:rPr>
        <w:t>院系</w:t>
      </w:r>
      <w:r>
        <w:rPr>
          <w:rFonts w:hint="eastAsia" w:ascii="仿宋" w:hAnsi="仿宋" w:eastAsia="仿宋" w:cs="仿宋"/>
          <w:spacing w:val="-5"/>
          <w:w w:val="95"/>
          <w:sz w:val="32"/>
          <w:szCs w:val="32"/>
          <w:lang w:val="zh-CN" w:eastAsia="zh-CN" w:bidi="zh-CN"/>
        </w:rPr>
        <w:t>需充分统筹校内外高水平师资力量，积极与相关科研院所、企业合作组建教学团队。团队负责人由微专业负责人担任，团队成员主要由行业企业相关专家、</w:t>
      </w:r>
      <w:r>
        <w:rPr>
          <w:rFonts w:hint="eastAsia" w:cs="仿宋"/>
          <w:spacing w:val="-5"/>
          <w:w w:val="95"/>
          <w:sz w:val="32"/>
          <w:szCs w:val="32"/>
          <w:lang w:val="en-US" w:eastAsia="zh-CN" w:bidi="zh-CN"/>
        </w:rPr>
        <w:t>学院</w:t>
      </w:r>
      <w:r>
        <w:rPr>
          <w:rFonts w:hint="eastAsia" w:ascii="仿宋" w:hAnsi="仿宋" w:eastAsia="仿宋" w:cs="仿宋"/>
          <w:spacing w:val="-5"/>
          <w:w w:val="95"/>
          <w:sz w:val="32"/>
          <w:szCs w:val="32"/>
          <w:lang w:val="zh-CN" w:eastAsia="zh-CN" w:bidi="zh-CN"/>
        </w:rPr>
        <w:t>教师组成，</w:t>
      </w:r>
      <w:r>
        <w:rPr>
          <w:rFonts w:hint="eastAsia" w:cs="仿宋"/>
          <w:spacing w:val="-5"/>
          <w:w w:val="95"/>
          <w:sz w:val="32"/>
          <w:szCs w:val="32"/>
          <w:lang w:val="en-US" w:eastAsia="zh-CN" w:bidi="zh-CN"/>
        </w:rPr>
        <w:t>其中</w:t>
      </w:r>
      <w:r>
        <w:rPr>
          <w:rFonts w:hint="eastAsia" w:ascii="仿宋" w:hAnsi="仿宋" w:eastAsia="仿宋" w:cs="仿宋"/>
          <w:spacing w:val="-5"/>
          <w:w w:val="95"/>
          <w:sz w:val="32"/>
          <w:szCs w:val="32"/>
          <w:lang w:val="zh-CN" w:eastAsia="zh-CN" w:bidi="zh-CN"/>
        </w:rPr>
        <w:t>校内教师须来自两个及以上</w:t>
      </w:r>
      <w:r>
        <w:rPr>
          <w:rFonts w:hint="eastAsia" w:ascii="仿宋" w:hAnsi="仿宋" w:eastAsia="仿宋" w:cs="仿宋"/>
          <w:spacing w:val="-5"/>
          <w:w w:val="95"/>
          <w:sz w:val="32"/>
          <w:szCs w:val="32"/>
          <w:lang w:val="en-US" w:eastAsia="zh-CN" w:bidi="zh-CN"/>
        </w:rPr>
        <w:t>院系</w:t>
      </w:r>
      <w:r>
        <w:rPr>
          <w:rFonts w:hint="eastAsia" w:ascii="仿宋" w:hAnsi="仿宋" w:eastAsia="仿宋" w:cs="仿宋"/>
          <w:spacing w:val="-5"/>
          <w:w w:val="95"/>
          <w:sz w:val="32"/>
          <w:szCs w:val="32"/>
          <w:lang w:val="zh-CN" w:eastAsia="zh-CN" w:bidi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588" w:firstLineChars="200"/>
        <w:textAlignment w:val="auto"/>
        <w:rPr>
          <w:rFonts w:ascii="仿宋" w:hAnsi="仿宋" w:eastAsia="仿宋" w:cs="仿宋"/>
          <w:spacing w:val="-5"/>
          <w:w w:val="95"/>
          <w:sz w:val="32"/>
          <w:szCs w:val="32"/>
          <w:lang w:val="zh-CN" w:eastAsia="zh-CN" w:bidi="zh-CN"/>
        </w:rPr>
      </w:pPr>
      <w:r>
        <w:rPr>
          <w:rFonts w:ascii="仿宋" w:hAnsi="仿宋" w:eastAsia="仿宋" w:cs="仿宋"/>
          <w:spacing w:val="-5"/>
          <w:w w:val="95"/>
          <w:sz w:val="32"/>
          <w:szCs w:val="32"/>
          <w:lang w:val="zh-CN" w:eastAsia="zh-CN" w:bidi="zh-CN"/>
        </w:rPr>
        <w:t>（二）制定微专业</w:t>
      </w:r>
      <w:r>
        <w:rPr>
          <w:rFonts w:hint="eastAsia" w:cs="仿宋"/>
          <w:spacing w:val="-5"/>
          <w:w w:val="95"/>
          <w:sz w:val="32"/>
          <w:szCs w:val="32"/>
          <w:lang w:val="en-US" w:eastAsia="zh-CN" w:bidi="zh-CN"/>
        </w:rPr>
        <w:t>人才</w:t>
      </w:r>
      <w:r>
        <w:rPr>
          <w:rFonts w:ascii="仿宋" w:hAnsi="仿宋" w:eastAsia="仿宋" w:cs="仿宋"/>
          <w:spacing w:val="-5"/>
          <w:w w:val="95"/>
          <w:sz w:val="32"/>
          <w:szCs w:val="32"/>
          <w:lang w:val="zh-CN" w:eastAsia="zh-CN" w:bidi="zh-CN"/>
        </w:rPr>
        <w:t>培养方案和教学大纲</w:t>
      </w:r>
      <w:r>
        <w:rPr>
          <w:rFonts w:hint="eastAsia" w:cs="仿宋"/>
          <w:spacing w:val="-5"/>
          <w:w w:val="95"/>
          <w:sz w:val="32"/>
          <w:szCs w:val="32"/>
          <w:lang w:val="en-US" w:eastAsia="zh-CN" w:bidi="zh-CN"/>
        </w:rPr>
        <w:t>等文件</w:t>
      </w:r>
      <w:r>
        <w:rPr>
          <w:rFonts w:ascii="仿宋" w:hAnsi="仿宋" w:eastAsia="仿宋" w:cs="仿宋"/>
          <w:spacing w:val="-5"/>
          <w:w w:val="95"/>
          <w:sz w:val="32"/>
          <w:szCs w:val="32"/>
          <w:lang w:val="zh-CN" w:eastAsia="zh-CN" w:bidi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588" w:firstLineChars="200"/>
        <w:textAlignment w:val="auto"/>
        <w:rPr>
          <w:rFonts w:hint="eastAsia" w:ascii="仿宋" w:hAnsi="仿宋" w:eastAsia="仿宋" w:cs="仿宋"/>
          <w:spacing w:val="-5"/>
          <w:w w:val="95"/>
          <w:sz w:val="32"/>
          <w:szCs w:val="32"/>
          <w:lang w:val="zh-CN" w:eastAsia="zh-CN" w:bidi="zh-CN"/>
        </w:rPr>
      </w:pPr>
      <w:r>
        <w:rPr>
          <w:rFonts w:ascii="仿宋" w:hAnsi="仿宋" w:eastAsia="仿宋" w:cs="仿宋"/>
          <w:spacing w:val="-5"/>
          <w:w w:val="95"/>
          <w:sz w:val="32"/>
          <w:szCs w:val="32"/>
          <w:lang w:val="zh-CN" w:eastAsia="zh-CN" w:bidi="zh-CN"/>
        </w:rPr>
        <w:t>（三）</w:t>
      </w:r>
      <w:r>
        <w:rPr>
          <w:rFonts w:hint="eastAsia" w:cs="仿宋"/>
          <w:spacing w:val="-5"/>
          <w:w w:val="95"/>
          <w:sz w:val="32"/>
          <w:szCs w:val="32"/>
          <w:lang w:val="en-US" w:eastAsia="zh-CN" w:bidi="zh-CN"/>
        </w:rPr>
        <w:t>开展</w:t>
      </w:r>
      <w:r>
        <w:rPr>
          <w:rFonts w:hint="eastAsia" w:ascii="仿宋" w:hAnsi="仿宋" w:eastAsia="仿宋" w:cs="仿宋"/>
          <w:spacing w:val="-5"/>
          <w:w w:val="95"/>
          <w:sz w:val="32"/>
          <w:szCs w:val="32"/>
          <w:lang w:val="zh-CN" w:eastAsia="zh-CN" w:bidi="zh-CN"/>
        </w:rPr>
        <w:t>人才培养模式改革、课程建设等具体建设任务。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31"/>
        <w:jc w:val="both"/>
        <w:textAlignment w:val="auto"/>
        <w:rPr>
          <w:rFonts w:ascii="仿宋" w:hAnsi="仿宋" w:eastAsia="仿宋" w:cs="仿宋"/>
          <w:spacing w:val="-5"/>
          <w:w w:val="95"/>
          <w:sz w:val="32"/>
          <w:szCs w:val="32"/>
          <w:lang w:val="zh-CN" w:eastAsia="zh-CN" w:bidi="zh-CN"/>
        </w:rPr>
      </w:pPr>
      <w:r>
        <w:rPr>
          <w:rFonts w:hint="eastAsia" w:ascii="仿宋" w:hAnsi="仿宋" w:eastAsia="仿宋" w:cs="仿宋"/>
          <w:spacing w:val="-5"/>
          <w:w w:val="95"/>
          <w:sz w:val="32"/>
          <w:szCs w:val="32"/>
          <w:lang w:val="zh-CN" w:eastAsia="zh-CN" w:bidi="zh-CN"/>
        </w:rPr>
        <w:t>（</w:t>
      </w:r>
      <w:r>
        <w:rPr>
          <w:rFonts w:hint="eastAsia" w:cs="仿宋"/>
          <w:spacing w:val="-5"/>
          <w:w w:val="95"/>
          <w:sz w:val="32"/>
          <w:szCs w:val="32"/>
          <w:lang w:val="en-US" w:eastAsia="zh-CN" w:bidi="zh-CN"/>
        </w:rPr>
        <w:t>四</w:t>
      </w:r>
      <w:r>
        <w:rPr>
          <w:rFonts w:hint="eastAsia" w:ascii="仿宋" w:hAnsi="仿宋" w:eastAsia="仿宋" w:cs="仿宋"/>
          <w:spacing w:val="-5"/>
          <w:w w:val="95"/>
          <w:sz w:val="32"/>
          <w:szCs w:val="32"/>
          <w:lang w:val="zh-CN" w:eastAsia="zh-CN" w:bidi="zh-CN"/>
        </w:rPr>
        <w:t>）</w:t>
      </w:r>
      <w:r>
        <w:rPr>
          <w:rFonts w:ascii="仿宋" w:hAnsi="仿宋" w:eastAsia="仿宋" w:cs="仿宋"/>
          <w:spacing w:val="-5"/>
          <w:w w:val="95"/>
          <w:sz w:val="32"/>
          <w:szCs w:val="32"/>
          <w:lang w:val="zh-CN" w:eastAsia="zh-CN" w:bidi="zh-CN"/>
        </w:rPr>
        <w:t>开展微专业授课教师安排、课程考核、成绩统计和档案管理等日常教学管理工作。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spacing w:val="-5"/>
          <w:w w:val="95"/>
          <w:sz w:val="32"/>
          <w:szCs w:val="32"/>
          <w:lang w:val="en-US" w:eastAsia="zh-CN" w:bidi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五</w:t>
      </w:r>
      <w:r>
        <w:rPr>
          <w:rFonts w:hint="eastAsia"/>
          <w:lang w:eastAsia="zh-CN"/>
        </w:rPr>
        <w:t>）</w:t>
      </w:r>
      <w:r>
        <w:rPr>
          <w:rFonts w:hint="eastAsia" w:cs="仿宋"/>
          <w:spacing w:val="-5"/>
          <w:w w:val="95"/>
          <w:sz w:val="32"/>
          <w:szCs w:val="32"/>
          <w:lang w:val="en-US" w:eastAsia="zh-CN" w:bidi="zh-CN"/>
        </w:rPr>
        <w:t>组织开展</w:t>
      </w:r>
      <w:r>
        <w:rPr>
          <w:rFonts w:ascii="仿宋" w:hAnsi="仿宋" w:eastAsia="仿宋" w:cs="仿宋"/>
          <w:spacing w:val="-5"/>
          <w:w w:val="95"/>
          <w:sz w:val="32"/>
          <w:szCs w:val="32"/>
          <w:lang w:val="zh-CN" w:eastAsia="zh-CN" w:bidi="zh-CN"/>
        </w:rPr>
        <w:t>微专业</w:t>
      </w:r>
      <w:r>
        <w:rPr>
          <w:rFonts w:hint="eastAsia" w:cs="仿宋"/>
          <w:spacing w:val="-5"/>
          <w:w w:val="95"/>
          <w:sz w:val="32"/>
          <w:szCs w:val="32"/>
          <w:lang w:val="en-US" w:eastAsia="zh-CN" w:bidi="zh-CN"/>
        </w:rPr>
        <w:t>学生的</w:t>
      </w:r>
      <w:r>
        <w:rPr>
          <w:rFonts w:ascii="仿宋" w:hAnsi="仿宋" w:eastAsia="仿宋" w:cs="仿宋"/>
          <w:spacing w:val="-5"/>
          <w:w w:val="95"/>
          <w:sz w:val="32"/>
          <w:szCs w:val="32"/>
          <w:lang w:val="zh-CN" w:eastAsia="zh-CN" w:bidi="zh-CN"/>
        </w:rPr>
        <w:t>报名与遴选工作。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26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/>
        <w:textAlignment w:val="auto"/>
      </w:pPr>
      <w:r>
        <w:rPr>
          <w:spacing w:val="-3"/>
        </w:rPr>
        <w:t>第</w:t>
      </w:r>
      <w:r>
        <w:rPr>
          <w:rFonts w:hint="eastAsia"/>
          <w:spacing w:val="-3"/>
          <w:lang w:val="en-US" w:eastAsia="zh-CN"/>
        </w:rPr>
        <w:t>六</w:t>
      </w:r>
      <w:r>
        <w:t>章</w:t>
      </w:r>
      <w:r>
        <w:tab/>
      </w:r>
      <w:r>
        <w:rPr>
          <w:spacing w:val="-3"/>
        </w:rPr>
        <w:t>运行</w:t>
      </w:r>
      <w:r>
        <w:rPr>
          <w:spacing w:val="-5"/>
        </w:rPr>
        <w:t>与</w:t>
      </w:r>
      <w:r>
        <w:rPr>
          <w:spacing w:val="-3"/>
        </w:rPr>
        <w:t>实</w:t>
      </w:r>
      <w:r>
        <w:t>施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26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42"/>
        <w:jc w:val="left"/>
        <w:textAlignment w:val="auto"/>
        <w:rPr>
          <w:rFonts w:hint="default" w:ascii="仿宋" w:hAnsi="仿宋" w:eastAsia="仿宋" w:cs="仿宋"/>
          <w:b w:val="0"/>
          <w:bCs w:val="0"/>
          <w:spacing w:val="-5"/>
          <w:w w:val="95"/>
          <w:sz w:val="32"/>
          <w:szCs w:val="32"/>
          <w:lang w:val="en-US" w:eastAsia="zh-CN" w:bidi="zh-CN"/>
        </w:rPr>
      </w:pPr>
      <w:r>
        <w:rPr>
          <w:rFonts w:ascii="仿宋" w:hAnsi="仿宋" w:eastAsia="仿宋" w:cs="仿宋"/>
          <w:b/>
          <w:bCs w:val="0"/>
          <w:sz w:val="32"/>
          <w:szCs w:val="32"/>
          <w:lang w:val="zh-CN" w:eastAsia="zh-CN" w:bidi="zh-CN"/>
        </w:rPr>
        <w:t>第十</w:t>
      </w:r>
      <w:r>
        <w:rPr>
          <w:rFonts w:hint="eastAsia" w:cs="仿宋"/>
          <w:b/>
          <w:bCs w:val="0"/>
          <w:sz w:val="32"/>
          <w:szCs w:val="32"/>
          <w:lang w:val="en-US" w:eastAsia="zh-CN" w:bidi="zh-CN"/>
        </w:rPr>
        <w:t>九</w:t>
      </w:r>
      <w:r>
        <w:rPr>
          <w:rFonts w:ascii="仿宋" w:hAnsi="仿宋" w:eastAsia="仿宋" w:cs="仿宋"/>
          <w:b/>
          <w:bCs w:val="0"/>
          <w:sz w:val="32"/>
          <w:szCs w:val="32"/>
          <w:lang w:val="zh-CN" w:eastAsia="zh-CN" w:bidi="zh-CN"/>
        </w:rPr>
        <w:t>条</w:t>
      </w:r>
      <w:r>
        <w:rPr>
          <w:rFonts w:ascii="仿宋" w:hAnsi="仿宋" w:eastAsia="仿宋" w:cs="仿宋"/>
          <w:b w:val="0"/>
          <w:bCs w:val="0"/>
          <w:spacing w:val="-5"/>
          <w:w w:val="95"/>
          <w:sz w:val="32"/>
          <w:szCs w:val="32"/>
          <w:lang w:val="zh-CN" w:eastAsia="zh-CN" w:bidi="zh-CN"/>
        </w:rPr>
        <w:t xml:space="preserve"> 各微专业确定招收对象、修读学期和学生遴选办法，报教务处审定后</w:t>
      </w:r>
      <w:r>
        <w:rPr>
          <w:rFonts w:hint="eastAsia" w:cs="仿宋"/>
          <w:b w:val="0"/>
          <w:bCs w:val="0"/>
          <w:spacing w:val="-5"/>
          <w:w w:val="95"/>
          <w:sz w:val="32"/>
          <w:szCs w:val="32"/>
          <w:lang w:val="zh-CN" w:eastAsia="zh-CN" w:bidi="zh-CN"/>
        </w:rPr>
        <w:t>，</w:t>
      </w:r>
      <w:r>
        <w:rPr>
          <w:rFonts w:hint="eastAsia" w:cs="仿宋"/>
          <w:b w:val="0"/>
          <w:bCs w:val="0"/>
          <w:spacing w:val="-5"/>
          <w:w w:val="95"/>
          <w:sz w:val="32"/>
          <w:szCs w:val="32"/>
          <w:lang w:val="en-US" w:eastAsia="zh-CN" w:bidi="zh-CN"/>
        </w:rPr>
        <w:t>经学院专业建设指导委员会审核后，</w:t>
      </w:r>
      <w:r>
        <w:rPr>
          <w:rFonts w:ascii="仿宋" w:hAnsi="仿宋" w:eastAsia="仿宋" w:cs="仿宋"/>
          <w:b w:val="0"/>
          <w:bCs w:val="0"/>
          <w:spacing w:val="-5"/>
          <w:w w:val="95"/>
          <w:sz w:val="32"/>
          <w:szCs w:val="32"/>
          <w:lang w:val="zh-CN" w:eastAsia="zh-CN" w:bidi="zh-CN"/>
        </w:rPr>
        <w:t>面向</w:t>
      </w:r>
      <w:r>
        <w:rPr>
          <w:rFonts w:hint="eastAsia" w:cs="仿宋"/>
          <w:b w:val="0"/>
          <w:bCs w:val="0"/>
          <w:spacing w:val="-5"/>
          <w:w w:val="95"/>
          <w:sz w:val="32"/>
          <w:szCs w:val="32"/>
          <w:lang w:val="en-US" w:eastAsia="zh-CN" w:bidi="zh-CN"/>
        </w:rPr>
        <w:t>全院</w:t>
      </w:r>
      <w:r>
        <w:rPr>
          <w:rFonts w:ascii="仿宋" w:hAnsi="仿宋" w:eastAsia="仿宋" w:cs="仿宋"/>
          <w:b w:val="0"/>
          <w:bCs w:val="0"/>
          <w:spacing w:val="-5"/>
          <w:w w:val="95"/>
          <w:sz w:val="32"/>
          <w:szCs w:val="32"/>
          <w:lang w:val="zh-CN" w:eastAsia="zh-CN" w:bidi="zh-CN"/>
        </w:rPr>
        <w:t>学生公布。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31"/>
        <w:textAlignment w:val="auto"/>
      </w:pPr>
      <w:r>
        <w:rPr>
          <w:b/>
        </w:rPr>
        <w:t>第</w:t>
      </w:r>
      <w:r>
        <w:rPr>
          <w:rFonts w:hint="eastAsia"/>
          <w:b/>
          <w:lang w:val="en-US" w:eastAsia="zh-CN"/>
        </w:rPr>
        <w:t>二十</w:t>
      </w:r>
      <w:r>
        <w:rPr>
          <w:b/>
        </w:rPr>
        <w:t>条</w:t>
      </w:r>
      <w:r>
        <w:rPr>
          <w:b/>
          <w:spacing w:val="2"/>
        </w:rPr>
        <w:t xml:space="preserve"> </w:t>
      </w:r>
      <w:r>
        <w:t>微专业原则上采取单独编班形式组织教学，</w:t>
      </w:r>
      <w:r>
        <w:rPr>
          <w:lang w:val="zh-CN" w:eastAsia="zh-CN"/>
        </w:rPr>
        <w:t>原则上</w:t>
      </w:r>
      <w:r>
        <w:rPr>
          <w:rFonts w:hint="eastAsia"/>
          <w:lang w:val="en-US" w:eastAsia="zh-CN"/>
        </w:rPr>
        <w:t>报名人数为1</w:t>
      </w:r>
      <w:r>
        <w:rPr>
          <w:lang w:val="zh-CN" w:eastAsia="zh-CN"/>
        </w:rPr>
        <w:t>0人</w:t>
      </w:r>
      <w:r>
        <w:rPr>
          <w:rFonts w:hint="eastAsia"/>
          <w:lang w:val="en-US" w:eastAsia="zh-CN"/>
        </w:rPr>
        <w:t>及</w:t>
      </w:r>
      <w:r>
        <w:rPr>
          <w:lang w:val="zh-CN" w:eastAsia="zh-CN"/>
        </w:rPr>
        <w:t>以上方可开班</w:t>
      </w:r>
      <w:r>
        <w:rPr>
          <w:rFonts w:hint="eastAsia"/>
          <w:lang w:val="zh-CN" w:eastAsia="zh-CN"/>
        </w:rPr>
        <w:t>，</w:t>
      </w:r>
      <w:r>
        <w:t>一般安排在</w:t>
      </w:r>
      <w:r>
        <w:rPr>
          <w:rFonts w:hint="eastAsia"/>
          <w:lang w:val="en-US" w:eastAsia="zh-CN"/>
        </w:rPr>
        <w:t>周六日或晚自习时间段</w:t>
      </w:r>
      <w:r>
        <w:t>排课。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26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42"/>
        <w:jc w:val="left"/>
        <w:textAlignment w:val="auto"/>
        <w:rPr>
          <w:rFonts w:hint="default" w:ascii="仿宋" w:hAnsi="仿宋" w:eastAsia="仿宋" w:cs="仿宋"/>
          <w:b w:val="0"/>
          <w:bCs w:val="0"/>
          <w:spacing w:val="-5"/>
          <w:w w:val="95"/>
          <w:sz w:val="32"/>
          <w:szCs w:val="32"/>
          <w:lang w:val="en-US" w:eastAsia="zh-CN" w:bidi="zh-CN"/>
        </w:rPr>
      </w:pPr>
      <w:r>
        <w:rPr>
          <w:b/>
        </w:rPr>
        <w:t>第</w:t>
      </w:r>
      <w:r>
        <w:rPr>
          <w:rFonts w:hint="eastAsia"/>
          <w:b/>
          <w:lang w:val="en-US" w:eastAsia="zh-CN"/>
        </w:rPr>
        <w:t>二十一</w:t>
      </w:r>
      <w:r>
        <w:rPr>
          <w:b/>
        </w:rPr>
        <w:t xml:space="preserve">条 </w:t>
      </w:r>
      <w:r>
        <w:rPr>
          <w:rFonts w:hint="eastAsia" w:cs="仿宋"/>
          <w:b w:val="0"/>
          <w:bCs w:val="0"/>
          <w:color w:val="auto"/>
          <w:spacing w:val="-5"/>
          <w:w w:val="95"/>
          <w:sz w:val="32"/>
          <w:szCs w:val="32"/>
          <w:lang w:val="en-US" w:eastAsia="zh-CN" w:bidi="zh-CN"/>
        </w:rPr>
        <w:t>学院在籍学生自二年</w:t>
      </w:r>
      <w:r>
        <w:rPr>
          <w:rFonts w:hint="eastAsia" w:ascii="仿宋" w:hAnsi="仿宋" w:eastAsia="仿宋" w:cs="仿宋"/>
          <w:b w:val="0"/>
          <w:bCs w:val="0"/>
          <w:color w:val="auto"/>
          <w:spacing w:val="-5"/>
          <w:w w:val="95"/>
          <w:sz w:val="32"/>
          <w:szCs w:val="32"/>
          <w:lang w:val="en-US" w:eastAsia="zh-CN" w:bidi="zh-CN"/>
        </w:rPr>
        <w:t>级起，</w:t>
      </w:r>
      <w:r>
        <w:rPr>
          <w:rFonts w:ascii="仿宋" w:hAnsi="仿宋" w:eastAsia="仿宋" w:cs="仿宋"/>
          <w:b w:val="0"/>
          <w:bCs w:val="0"/>
          <w:color w:val="auto"/>
          <w:spacing w:val="-5"/>
          <w:w w:val="95"/>
          <w:sz w:val="32"/>
          <w:szCs w:val="32"/>
          <w:lang w:val="zh-CN" w:eastAsia="zh-CN" w:bidi="zh-CN"/>
        </w:rPr>
        <w:t>主修专业的已修课程</w:t>
      </w:r>
      <w:r>
        <w:rPr>
          <w:rFonts w:hint="eastAsia" w:cs="仿宋"/>
          <w:b w:val="0"/>
          <w:bCs w:val="0"/>
          <w:color w:val="auto"/>
          <w:spacing w:val="-5"/>
          <w:w w:val="95"/>
          <w:sz w:val="32"/>
          <w:szCs w:val="32"/>
          <w:lang w:val="en-US" w:eastAsia="zh-CN" w:bidi="zh-CN"/>
        </w:rPr>
        <w:t>成绩</w:t>
      </w:r>
      <w:r>
        <w:rPr>
          <w:rFonts w:ascii="仿宋" w:hAnsi="仿宋" w:eastAsia="仿宋" w:cs="仿宋"/>
          <w:b w:val="0"/>
          <w:bCs w:val="0"/>
          <w:color w:val="auto"/>
          <w:spacing w:val="-5"/>
          <w:w w:val="95"/>
          <w:sz w:val="32"/>
          <w:szCs w:val="32"/>
          <w:lang w:val="zh-CN" w:eastAsia="zh-CN" w:bidi="zh-CN"/>
        </w:rPr>
        <w:t>要求在</w:t>
      </w:r>
      <w:r>
        <w:rPr>
          <w:rFonts w:hint="eastAsia" w:cs="仿宋"/>
          <w:b w:val="0"/>
          <w:bCs w:val="0"/>
          <w:color w:val="auto"/>
          <w:spacing w:val="-5"/>
          <w:w w:val="95"/>
          <w:sz w:val="32"/>
          <w:szCs w:val="32"/>
          <w:lang w:val="en-US" w:eastAsia="zh-CN" w:bidi="zh-CN"/>
        </w:rPr>
        <w:t>70分及</w:t>
      </w:r>
      <w:r>
        <w:rPr>
          <w:rFonts w:hint="eastAsia" w:ascii="仿宋" w:hAnsi="仿宋" w:eastAsia="仿宋" w:cs="仿宋"/>
          <w:b w:val="0"/>
          <w:bCs w:val="0"/>
          <w:color w:val="auto"/>
          <w:spacing w:val="-5"/>
          <w:w w:val="95"/>
          <w:sz w:val="32"/>
          <w:szCs w:val="32"/>
          <w:lang w:val="zh-CN" w:eastAsia="zh-CN" w:bidi="zh-CN"/>
        </w:rPr>
        <w:t>以上</w:t>
      </w:r>
      <w:r>
        <w:rPr>
          <w:rFonts w:hint="eastAsia" w:cs="仿宋"/>
          <w:b w:val="0"/>
          <w:bCs w:val="0"/>
          <w:color w:val="auto"/>
          <w:spacing w:val="-5"/>
          <w:w w:val="95"/>
          <w:sz w:val="32"/>
          <w:szCs w:val="32"/>
          <w:lang w:val="zh-CN" w:eastAsia="zh-CN" w:bidi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pacing w:val="-5"/>
          <w:w w:val="95"/>
          <w:sz w:val="32"/>
          <w:szCs w:val="32"/>
          <w:lang w:val="en-US" w:eastAsia="zh-CN" w:bidi="zh-CN"/>
        </w:rPr>
        <w:t>可</w:t>
      </w:r>
      <w:r>
        <w:rPr>
          <w:rFonts w:hint="eastAsia" w:cs="仿宋"/>
          <w:b w:val="0"/>
          <w:bCs w:val="0"/>
          <w:color w:val="auto"/>
          <w:spacing w:val="-5"/>
          <w:w w:val="95"/>
          <w:sz w:val="32"/>
          <w:szCs w:val="32"/>
          <w:lang w:val="en-US" w:eastAsia="zh-CN" w:bidi="zh-CN"/>
        </w:rPr>
        <w:t>以根据自己的专业需求和兴趣爱好</w:t>
      </w:r>
      <w:r>
        <w:rPr>
          <w:rFonts w:ascii="仿宋" w:hAnsi="仿宋" w:eastAsia="仿宋" w:cs="仿宋"/>
          <w:b w:val="0"/>
          <w:bCs w:val="0"/>
          <w:color w:val="auto"/>
          <w:spacing w:val="-5"/>
          <w:w w:val="95"/>
          <w:sz w:val="32"/>
          <w:szCs w:val="32"/>
          <w:lang w:val="zh-CN" w:eastAsia="zh-CN" w:bidi="zh-CN"/>
        </w:rPr>
        <w:t>自愿报名，</w:t>
      </w:r>
      <w:r>
        <w:rPr>
          <w:rFonts w:hint="eastAsia" w:cs="仿宋"/>
          <w:b w:val="0"/>
          <w:bCs w:val="0"/>
          <w:color w:val="auto"/>
          <w:spacing w:val="-5"/>
          <w:w w:val="95"/>
          <w:sz w:val="32"/>
          <w:szCs w:val="32"/>
          <w:lang w:val="en-US" w:eastAsia="zh-CN" w:bidi="zh-CN"/>
        </w:rPr>
        <w:t>每人至多修读1个微专业，且必须满足修读该微专业的先修课程要求。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31"/>
        <w:textAlignment w:val="auto"/>
        <w:rPr>
          <w:rFonts w:hint="eastAsia" w:cs="仿宋"/>
          <w:b w:val="0"/>
          <w:bCs w:val="0"/>
          <w:spacing w:val="-5"/>
          <w:w w:val="95"/>
          <w:sz w:val="32"/>
          <w:szCs w:val="32"/>
          <w:lang w:val="en-US" w:eastAsia="zh-CN" w:bidi="zh-CN"/>
        </w:rPr>
      </w:pPr>
      <w:r>
        <w:rPr>
          <w:b/>
          <w:spacing w:val="2"/>
        </w:rPr>
        <w:t>第</w:t>
      </w:r>
      <w:r>
        <w:rPr>
          <w:rFonts w:hint="eastAsia"/>
          <w:b/>
          <w:spacing w:val="2"/>
          <w:lang w:val="en-US" w:eastAsia="zh-CN"/>
        </w:rPr>
        <w:t>二十二</w:t>
      </w:r>
      <w:r>
        <w:rPr>
          <w:b/>
          <w:spacing w:val="2"/>
        </w:rPr>
        <w:t xml:space="preserve">条 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  <w:lang w:val="en-US" w:eastAsia="zh-CN" w:bidi="zh-CN"/>
        </w:rPr>
        <w:t>学生</w:t>
      </w:r>
      <w:r>
        <w:rPr>
          <w:rFonts w:hint="eastAsia" w:cs="仿宋"/>
          <w:b w:val="0"/>
          <w:bCs w:val="0"/>
          <w:spacing w:val="-5"/>
          <w:w w:val="95"/>
          <w:sz w:val="32"/>
          <w:szCs w:val="32"/>
          <w:lang w:val="en-US" w:eastAsia="zh-CN" w:bidi="zh-CN"/>
        </w:rPr>
        <w:t>主修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  <w:lang w:val="en-US" w:eastAsia="zh-CN" w:bidi="zh-CN"/>
        </w:rPr>
        <w:t>专业的学科基础课和专业课不可与选定微专业中的同名课程相</w:t>
      </w:r>
      <w:r>
        <w:rPr>
          <w:rFonts w:hint="default" w:ascii="仿宋" w:hAnsi="仿宋" w:eastAsia="仿宋" w:cs="仿宋"/>
          <w:b w:val="0"/>
          <w:bCs w:val="0"/>
          <w:spacing w:val="-5"/>
          <w:w w:val="95"/>
          <w:sz w:val="32"/>
          <w:szCs w:val="32"/>
          <w:lang w:val="en-US" w:eastAsia="zh-CN" w:bidi="zh-CN"/>
        </w:rPr>
        <w:t>互替代，且不能重复计算学分</w:t>
      </w:r>
      <w:r>
        <w:rPr>
          <w:rFonts w:hint="eastAsia" w:cs="仿宋"/>
          <w:b w:val="0"/>
          <w:bCs w:val="0"/>
          <w:spacing w:val="-5"/>
          <w:w w:val="95"/>
          <w:sz w:val="32"/>
          <w:szCs w:val="32"/>
          <w:lang w:val="en-US" w:eastAsia="zh-CN" w:bidi="zh-CN"/>
        </w:rPr>
        <w:t>。</w:t>
      </w:r>
    </w:p>
    <w:p>
      <w:pPr>
        <w:adjustRightInd w:val="0"/>
        <w:snapToGrid w:val="0"/>
        <w:spacing w:line="360" w:lineRule="auto"/>
        <w:ind w:firstLine="651" w:firstLineChars="200"/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b/>
          <w:spacing w:val="2"/>
          <w:sz w:val="32"/>
          <w:szCs w:val="32"/>
          <w:lang w:val="en-US" w:eastAsia="zh-CN" w:bidi="zh-CN"/>
        </w:rPr>
        <w:t xml:space="preserve">第二十三条 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  <w:lang w:val="en-US" w:eastAsia="zh-CN" w:bidi="zh-CN"/>
        </w:rPr>
        <w:t>微专业课程考核不及格的</w:t>
      </w:r>
      <w:r>
        <w:rPr>
          <w:rFonts w:hint="eastAsia" w:cs="仿宋"/>
          <w:b w:val="0"/>
          <w:bCs w:val="0"/>
          <w:spacing w:val="-5"/>
          <w:w w:val="95"/>
          <w:sz w:val="32"/>
          <w:szCs w:val="32"/>
          <w:lang w:val="en-US" w:eastAsia="zh-CN" w:bidi="zh-CN"/>
        </w:rPr>
        <w:t>，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  <w:lang w:val="en-US" w:eastAsia="zh-CN" w:bidi="zh-CN"/>
        </w:rPr>
        <w:t>可参加补考，补考一般安排在每学期开学后第三周，每门课程给予一次补考机会。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31"/>
        <w:textAlignment w:val="auto"/>
        <w:rPr>
          <w:rFonts w:hint="default" w:ascii="仿宋" w:hAnsi="仿宋" w:eastAsia="仿宋" w:cs="仿宋"/>
          <w:b w:val="0"/>
          <w:bCs w:val="0"/>
          <w:spacing w:val="-5"/>
          <w:w w:val="95"/>
          <w:sz w:val="32"/>
          <w:szCs w:val="32"/>
          <w:lang w:val="en-US" w:eastAsia="zh-CN" w:bidi="zh-CN"/>
        </w:rPr>
      </w:pPr>
      <w:r>
        <w:rPr>
          <w:b/>
          <w:spacing w:val="2"/>
        </w:rPr>
        <w:t>第</w:t>
      </w:r>
      <w:r>
        <w:rPr>
          <w:rFonts w:hint="eastAsia"/>
          <w:b/>
          <w:spacing w:val="2"/>
          <w:lang w:val="en-US" w:eastAsia="zh-CN"/>
        </w:rPr>
        <w:t>二十四</w:t>
      </w:r>
      <w:r>
        <w:rPr>
          <w:b/>
          <w:spacing w:val="2"/>
        </w:rPr>
        <w:t>条</w:t>
      </w:r>
      <w:r>
        <w:rPr>
          <w:rFonts w:hint="eastAsia"/>
          <w:b/>
          <w:spacing w:val="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5"/>
          <w:w w:val="95"/>
          <w:sz w:val="32"/>
          <w:szCs w:val="32"/>
          <w:lang w:val="en-US" w:eastAsia="zh-CN" w:bidi="zh-CN"/>
        </w:rPr>
        <w:t>修读微专业的学生，在主修专业毕业前按要求修满微专业中8</w:t>
      </w:r>
      <w:r>
        <w:rPr>
          <w:rFonts w:hint="default" w:ascii="仿宋" w:hAnsi="仿宋" w:eastAsia="仿宋" w:cs="仿宋"/>
          <w:b w:val="0"/>
          <w:bCs w:val="0"/>
          <w:spacing w:val="-5"/>
          <w:w w:val="95"/>
          <w:sz w:val="32"/>
          <w:szCs w:val="32"/>
          <w:lang w:val="en-US" w:eastAsia="zh-CN" w:bidi="zh-CN"/>
        </w:rPr>
        <w:t>学分及以上，但未到</w:t>
      </w:r>
      <w:r>
        <w:rPr>
          <w:rFonts w:hint="eastAsia" w:cs="仿宋"/>
          <w:b w:val="0"/>
          <w:bCs w:val="0"/>
          <w:spacing w:val="-5"/>
          <w:w w:val="95"/>
          <w:sz w:val="32"/>
          <w:szCs w:val="32"/>
          <w:lang w:val="en-US" w:eastAsia="zh-CN" w:bidi="zh-CN"/>
        </w:rPr>
        <w:t>15</w:t>
      </w:r>
      <w:r>
        <w:rPr>
          <w:rFonts w:hint="default" w:ascii="仿宋" w:hAnsi="仿宋" w:eastAsia="仿宋" w:cs="仿宋"/>
          <w:b w:val="0"/>
          <w:bCs w:val="0"/>
          <w:spacing w:val="-5"/>
          <w:w w:val="95"/>
          <w:sz w:val="32"/>
          <w:szCs w:val="32"/>
          <w:lang w:val="en-US" w:eastAsia="zh-CN" w:bidi="zh-CN"/>
        </w:rPr>
        <w:t>学分的，可</w:t>
      </w:r>
      <w:r>
        <w:rPr>
          <w:rFonts w:hint="eastAsia" w:cs="仿宋"/>
          <w:b w:val="0"/>
          <w:bCs w:val="0"/>
          <w:spacing w:val="-5"/>
          <w:w w:val="95"/>
          <w:sz w:val="32"/>
          <w:szCs w:val="32"/>
          <w:lang w:val="en-US" w:eastAsia="zh-CN" w:bidi="zh-CN"/>
        </w:rPr>
        <w:t>申请</w:t>
      </w:r>
      <w:r>
        <w:rPr>
          <w:rFonts w:hint="default" w:ascii="仿宋" w:hAnsi="仿宋" w:eastAsia="仿宋" w:cs="仿宋"/>
          <w:b w:val="0"/>
          <w:bCs w:val="0"/>
          <w:spacing w:val="-5"/>
          <w:w w:val="95"/>
          <w:sz w:val="32"/>
          <w:szCs w:val="32"/>
          <w:lang w:val="en-US" w:eastAsia="zh-CN" w:bidi="zh-CN"/>
        </w:rPr>
        <w:t>认定为</w:t>
      </w:r>
      <w:r>
        <w:rPr>
          <w:rFonts w:hint="eastAsia" w:cs="仿宋"/>
          <w:b w:val="0"/>
          <w:bCs w:val="0"/>
          <w:spacing w:val="-5"/>
          <w:w w:val="95"/>
          <w:sz w:val="32"/>
          <w:szCs w:val="32"/>
          <w:lang w:val="en-US" w:eastAsia="zh-CN" w:bidi="zh-CN"/>
        </w:rPr>
        <w:t>素质</w:t>
      </w:r>
      <w:r>
        <w:rPr>
          <w:rFonts w:hint="default" w:ascii="仿宋" w:hAnsi="仿宋" w:eastAsia="仿宋" w:cs="仿宋"/>
          <w:b w:val="0"/>
          <w:bCs w:val="0"/>
          <w:spacing w:val="-5"/>
          <w:w w:val="95"/>
          <w:sz w:val="32"/>
          <w:szCs w:val="32"/>
          <w:lang w:val="en-US" w:eastAsia="zh-CN" w:bidi="zh-CN"/>
        </w:rPr>
        <w:t>拓展模块选修课学分</w:t>
      </w:r>
      <w:r>
        <w:rPr>
          <w:rFonts w:hint="eastAsia" w:cs="仿宋"/>
          <w:b w:val="0"/>
          <w:bCs w:val="0"/>
          <w:spacing w:val="-5"/>
          <w:w w:val="95"/>
          <w:sz w:val="32"/>
          <w:szCs w:val="32"/>
          <w:lang w:val="en-US" w:eastAsia="zh-CN" w:bidi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31"/>
        <w:textAlignment w:val="auto"/>
      </w:pPr>
      <w:r>
        <w:rPr>
          <w:b/>
          <w:spacing w:val="2"/>
        </w:rPr>
        <w:t>第</w:t>
      </w:r>
      <w:r>
        <w:rPr>
          <w:rFonts w:hint="eastAsia"/>
          <w:b/>
          <w:spacing w:val="2"/>
          <w:lang w:val="en-US" w:eastAsia="zh-CN"/>
        </w:rPr>
        <w:t>二十五</w:t>
      </w:r>
      <w:r>
        <w:rPr>
          <w:b/>
          <w:spacing w:val="2"/>
        </w:rPr>
        <w:t>条</w:t>
      </w:r>
      <w:r>
        <w:rPr>
          <w:rFonts w:hint="eastAsia"/>
          <w:b/>
          <w:spacing w:val="2"/>
          <w:lang w:val="en-US" w:eastAsia="zh-CN"/>
        </w:rPr>
        <w:t xml:space="preserve"> </w:t>
      </w:r>
      <w:r>
        <w:rPr>
          <w:spacing w:val="-17"/>
          <w:w w:val="95"/>
        </w:rPr>
        <w:t>因学习兴趣发生转移等，</w:t>
      </w:r>
      <w:r>
        <w:rPr>
          <w:spacing w:val="-5"/>
        </w:rPr>
        <w:t>学生可提出退出申请，经微专业开设</w:t>
      </w:r>
      <w:r>
        <w:rPr>
          <w:rFonts w:hint="eastAsia"/>
          <w:spacing w:val="-5"/>
          <w:lang w:val="en-US" w:eastAsia="zh-CN"/>
        </w:rPr>
        <w:t>院系</w:t>
      </w:r>
      <w:r>
        <w:rPr>
          <w:spacing w:val="-5"/>
        </w:rPr>
        <w:t>审核同意后正式退出微</w:t>
      </w:r>
      <w:r>
        <w:rPr>
          <w:spacing w:val="-3"/>
        </w:rPr>
        <w:t>专业。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31"/>
        <w:textAlignment w:val="auto"/>
      </w:pPr>
      <w:r>
        <w:rPr>
          <w:b/>
          <w:spacing w:val="13"/>
        </w:rPr>
        <w:t>第</w:t>
      </w:r>
      <w:r>
        <w:rPr>
          <w:rFonts w:hint="eastAsia"/>
          <w:b/>
          <w:spacing w:val="13"/>
          <w:lang w:val="en-US" w:eastAsia="zh-CN"/>
        </w:rPr>
        <w:t>二十六</w:t>
      </w:r>
      <w:r>
        <w:rPr>
          <w:b/>
          <w:spacing w:val="13"/>
        </w:rPr>
        <w:t xml:space="preserve">条 </w:t>
      </w:r>
      <w:r>
        <w:rPr>
          <w:spacing w:val="-5"/>
        </w:rPr>
        <w:t>微专业课程成绩记入学</w:t>
      </w:r>
      <w:r>
        <w:rPr>
          <w:rFonts w:hint="eastAsia"/>
          <w:spacing w:val="-5"/>
          <w:lang w:val="en-US" w:eastAsia="zh-CN"/>
        </w:rPr>
        <w:t>院教务管理</w:t>
      </w:r>
      <w:r>
        <w:rPr>
          <w:spacing w:val="-5"/>
        </w:rPr>
        <w:t>系统及学生成绩单。微专业课程考核不合格的，不影响评奖评优和毕业资格。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43" w:firstLineChars="200"/>
        <w:jc w:val="left"/>
        <w:textAlignment w:val="auto"/>
        <w:rPr>
          <w:sz w:val="32"/>
        </w:rPr>
      </w:pPr>
      <w:r>
        <w:rPr>
          <w:b/>
          <w:sz w:val="32"/>
        </w:rPr>
        <w:t>第</w:t>
      </w:r>
      <w:r>
        <w:rPr>
          <w:rFonts w:hint="eastAsia"/>
          <w:b/>
          <w:sz w:val="32"/>
          <w:lang w:val="en-US" w:eastAsia="zh-CN"/>
        </w:rPr>
        <w:t>二十七</w:t>
      </w:r>
      <w:r>
        <w:rPr>
          <w:b/>
          <w:sz w:val="32"/>
        </w:rPr>
        <w:t xml:space="preserve">条 </w:t>
      </w: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 w:bidi="zh-CN"/>
        </w:rPr>
        <w:t>微专业课程收费标准：按照《河套学院学分制收费标准》执行，按所选微专业课程学分数缴纳学习费用。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31"/>
        <w:jc w:val="both"/>
        <w:textAlignment w:val="auto"/>
        <w:rPr>
          <w:rFonts w:hint="eastAsia" w:ascii="仿宋" w:hAnsi="仿宋" w:eastAsia="仿宋" w:cs="仿宋"/>
          <w:spacing w:val="-5"/>
          <w:sz w:val="32"/>
          <w:szCs w:val="32"/>
          <w:lang w:val="en-US" w:eastAsia="zh-CN" w:bidi="zh-CN"/>
        </w:rPr>
      </w:pPr>
      <w:r>
        <w:rPr>
          <w:b/>
          <w:spacing w:val="2"/>
        </w:rPr>
        <w:t>第</w:t>
      </w:r>
      <w:r>
        <w:rPr>
          <w:rFonts w:hint="eastAsia"/>
          <w:b/>
          <w:spacing w:val="2"/>
          <w:lang w:val="en-US" w:eastAsia="zh-CN"/>
        </w:rPr>
        <w:t>二十八</w:t>
      </w:r>
      <w:r>
        <w:rPr>
          <w:b/>
          <w:spacing w:val="2"/>
        </w:rPr>
        <w:t xml:space="preserve">条 </w:t>
      </w: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 w:bidi="zh-CN"/>
        </w:rPr>
        <w:t>学生按照微专业课程设置要求，修读完成所有课程，</w:t>
      </w:r>
      <w:r>
        <w:rPr>
          <w:rFonts w:hint="eastAsia" w:ascii="仿宋" w:hAnsi="仿宋" w:eastAsia="仿宋" w:cs="仿宋"/>
          <w:spacing w:val="-5"/>
          <w:sz w:val="32"/>
          <w:szCs w:val="32"/>
          <w:lang w:val="zh-CN" w:eastAsia="zh-CN" w:bidi="zh-CN"/>
        </w:rPr>
        <w:t>经</w:t>
      </w: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 w:bidi="zh-CN"/>
        </w:rPr>
        <w:t>院系</w:t>
      </w:r>
      <w:r>
        <w:rPr>
          <w:rFonts w:hint="eastAsia" w:ascii="仿宋" w:hAnsi="仿宋" w:eastAsia="仿宋" w:cs="仿宋"/>
          <w:spacing w:val="-5"/>
          <w:sz w:val="32"/>
          <w:szCs w:val="32"/>
          <w:lang w:val="zh-CN" w:eastAsia="zh-CN" w:bidi="zh-CN"/>
        </w:rPr>
        <w:t>审核后，报教务处审定，发放</w:t>
      </w: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 w:bidi="zh-CN"/>
        </w:rPr>
        <w:t>学院</w:t>
      </w:r>
      <w:r>
        <w:rPr>
          <w:rFonts w:hint="eastAsia" w:ascii="仿宋" w:hAnsi="仿宋" w:eastAsia="仿宋" w:cs="仿宋"/>
          <w:spacing w:val="-5"/>
          <w:sz w:val="32"/>
          <w:szCs w:val="32"/>
          <w:lang w:val="zh-CN" w:eastAsia="zh-CN" w:bidi="zh-CN"/>
        </w:rPr>
        <w:t>统一制作的微专业学习证书。未获得微专业</w:t>
      </w: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 w:bidi="zh-CN"/>
        </w:rPr>
        <w:t>学习</w:t>
      </w:r>
      <w:r>
        <w:rPr>
          <w:rFonts w:hint="eastAsia" w:ascii="仿宋" w:hAnsi="仿宋" w:eastAsia="仿宋" w:cs="仿宋"/>
          <w:spacing w:val="-5"/>
          <w:sz w:val="32"/>
          <w:szCs w:val="32"/>
          <w:lang w:val="zh-CN" w:eastAsia="zh-CN" w:bidi="zh-CN"/>
        </w:rPr>
        <w:t>证书的学生，所修微专业课程学分可以申请</w:t>
      </w:r>
      <w:r>
        <w:rPr>
          <w:rFonts w:hint="eastAsia" w:cs="仿宋"/>
          <w:spacing w:val="-5"/>
          <w:sz w:val="32"/>
          <w:szCs w:val="32"/>
          <w:lang w:val="en-US" w:eastAsia="zh-CN" w:bidi="zh-CN"/>
        </w:rPr>
        <w:t>认定为</w:t>
      </w:r>
      <w:r>
        <w:rPr>
          <w:rFonts w:hint="eastAsia" w:cs="仿宋"/>
          <w:b w:val="0"/>
          <w:bCs w:val="0"/>
          <w:spacing w:val="-5"/>
          <w:w w:val="95"/>
          <w:sz w:val="32"/>
          <w:szCs w:val="32"/>
          <w:lang w:val="en-US" w:eastAsia="zh-CN" w:bidi="zh-CN"/>
        </w:rPr>
        <w:t>素质</w:t>
      </w:r>
      <w:r>
        <w:rPr>
          <w:rFonts w:hint="default" w:ascii="仿宋" w:hAnsi="仿宋" w:eastAsia="仿宋" w:cs="仿宋"/>
          <w:b w:val="0"/>
          <w:bCs w:val="0"/>
          <w:spacing w:val="-5"/>
          <w:w w:val="95"/>
          <w:sz w:val="32"/>
          <w:szCs w:val="32"/>
          <w:lang w:val="en-US" w:eastAsia="zh-CN" w:bidi="zh-CN"/>
        </w:rPr>
        <w:t>拓展模块选修课学分</w:t>
      </w:r>
      <w:r>
        <w:rPr>
          <w:rFonts w:hint="eastAsia" w:ascii="仿宋" w:hAnsi="仿宋" w:eastAsia="仿宋" w:cs="仿宋"/>
          <w:spacing w:val="-5"/>
          <w:sz w:val="32"/>
          <w:szCs w:val="32"/>
          <w:lang w:val="zh-CN" w:eastAsia="zh-CN" w:bidi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31"/>
        <w:textAlignment w:val="auto"/>
      </w:pPr>
      <w:r>
        <w:rPr>
          <w:b/>
        </w:rPr>
        <w:t>第二十</w:t>
      </w:r>
      <w:r>
        <w:rPr>
          <w:rFonts w:hint="eastAsia"/>
          <w:b/>
          <w:lang w:val="en-US" w:eastAsia="zh-CN"/>
        </w:rPr>
        <w:t>九</w:t>
      </w:r>
      <w:r>
        <w:rPr>
          <w:b/>
        </w:rPr>
        <w:t xml:space="preserve">条 </w:t>
      </w:r>
      <w:r>
        <w:t>微专业建设期内，</w:t>
      </w:r>
      <w:r>
        <w:rPr>
          <w:rFonts w:hint="eastAsia"/>
          <w:lang w:val="en-US" w:eastAsia="zh-CN"/>
        </w:rPr>
        <w:t>学院</w:t>
      </w:r>
      <w:r>
        <w:t>每年组织开展微专业建设情况检查。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37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/>
        <w:jc w:val="center"/>
        <w:textAlignment w:val="auto"/>
      </w:pPr>
      <w:r>
        <w:rPr>
          <w:spacing w:val="-3"/>
        </w:rPr>
        <w:t>第</w:t>
      </w:r>
      <w:r>
        <w:rPr>
          <w:rFonts w:hint="eastAsia"/>
          <w:spacing w:val="-3"/>
          <w:lang w:val="en-US" w:eastAsia="zh-CN"/>
        </w:rPr>
        <w:t>七</w:t>
      </w:r>
      <w:r>
        <w:t>章</w:t>
      </w:r>
      <w:r>
        <w:rPr>
          <w:rFonts w:hint="eastAsia"/>
          <w:lang w:val="en-US" w:eastAsia="zh-CN"/>
        </w:rPr>
        <w:t xml:space="preserve"> </w:t>
      </w:r>
      <w:r>
        <w:rPr>
          <w:spacing w:val="-3"/>
        </w:rPr>
        <w:t>评估</w:t>
      </w:r>
      <w:r>
        <w:rPr>
          <w:spacing w:val="-5"/>
        </w:rPr>
        <w:t>与</w:t>
      </w:r>
      <w:r>
        <w:rPr>
          <w:spacing w:val="-3"/>
        </w:rPr>
        <w:t>验</w:t>
      </w:r>
      <w:r>
        <w:t>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31"/>
        <w:textAlignment w:val="auto"/>
        <w:rPr>
          <w:spacing w:val="-5"/>
        </w:rPr>
      </w:pPr>
      <w:r>
        <w:rPr>
          <w:b/>
          <w:spacing w:val="1"/>
        </w:rPr>
        <w:t>第</w:t>
      </w:r>
      <w:r>
        <w:rPr>
          <w:rFonts w:hint="eastAsia"/>
          <w:b/>
          <w:spacing w:val="1"/>
          <w:lang w:val="en-US" w:eastAsia="zh-CN"/>
        </w:rPr>
        <w:t>三十</w:t>
      </w:r>
      <w:r>
        <w:rPr>
          <w:b/>
          <w:spacing w:val="1"/>
        </w:rPr>
        <w:t xml:space="preserve">条 </w:t>
      </w:r>
      <w:r>
        <w:t>建设期满，在微专业自评基础上，学</w:t>
      </w:r>
      <w:r>
        <w:rPr>
          <w:rFonts w:hint="eastAsia"/>
          <w:lang w:val="en-US" w:eastAsia="zh-CN"/>
        </w:rPr>
        <w:t>院</w:t>
      </w:r>
      <w:r>
        <w:t>组织专</w:t>
      </w:r>
      <w:r>
        <w:rPr>
          <w:spacing w:val="-17"/>
          <w:w w:val="95"/>
        </w:rPr>
        <w:t>家对微专业进行综合评估。综合评估合格的微专业可继续招生；</w:t>
      </w:r>
      <w:r>
        <w:rPr>
          <w:spacing w:val="-5"/>
        </w:rPr>
        <w:t>综合评估不</w:t>
      </w:r>
      <w:r>
        <w:rPr>
          <w:rFonts w:hint="eastAsia"/>
          <w:spacing w:val="-5"/>
          <w:lang w:val="en-US" w:eastAsia="zh-CN"/>
        </w:rPr>
        <w:t>合格</w:t>
      </w:r>
      <w:r>
        <w:rPr>
          <w:spacing w:val="-5"/>
        </w:rPr>
        <w:t>的</w:t>
      </w:r>
      <w:r>
        <w:rPr>
          <w:rFonts w:hint="eastAsia"/>
          <w:spacing w:val="-5"/>
          <w:lang w:val="en-US" w:eastAsia="zh-CN"/>
        </w:rPr>
        <w:t>专业</w:t>
      </w:r>
      <w:r>
        <w:rPr>
          <w:spacing w:val="-5"/>
        </w:rPr>
        <w:t>终止招生，并限期整改。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31"/>
        <w:textAlignment w:val="auto"/>
        <w:rPr>
          <w:sz w:val="32"/>
        </w:rPr>
      </w:pPr>
      <w:r>
        <w:rPr>
          <w:b/>
          <w:sz w:val="32"/>
        </w:rPr>
        <w:t>第</w:t>
      </w:r>
      <w:r>
        <w:rPr>
          <w:rFonts w:hint="eastAsia"/>
          <w:b/>
          <w:sz w:val="32"/>
          <w:lang w:val="en-US" w:eastAsia="zh-CN"/>
        </w:rPr>
        <w:t>三十一</w:t>
      </w:r>
      <w:r>
        <w:rPr>
          <w:b/>
          <w:sz w:val="32"/>
        </w:rPr>
        <w:t xml:space="preserve">条 </w:t>
      </w:r>
      <w:r>
        <w:rPr>
          <w:sz w:val="32"/>
        </w:rPr>
        <w:t>综合评估主要内容包括：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31"/>
        <w:jc w:val="both"/>
        <w:textAlignment w:val="auto"/>
      </w:pPr>
      <w:r>
        <w:rPr>
          <w:spacing w:val="-3"/>
          <w:w w:val="95"/>
        </w:rPr>
        <w:t>（一）</w:t>
      </w:r>
      <w:r>
        <w:rPr>
          <w:spacing w:val="-5"/>
          <w:w w:val="95"/>
        </w:rPr>
        <w:t>教学与管理团队。</w:t>
      </w:r>
      <w:r>
        <w:rPr>
          <w:spacing w:val="-5"/>
        </w:rPr>
        <w:t>教学团队坚持立德树人，</w:t>
      </w:r>
      <w:r>
        <w:rPr>
          <w:rFonts w:hint="eastAsia"/>
          <w:spacing w:val="-5"/>
          <w:lang w:val="en-US" w:eastAsia="zh-CN"/>
        </w:rPr>
        <w:t>教师</w:t>
      </w:r>
      <w:r>
        <w:rPr>
          <w:spacing w:val="-5"/>
        </w:rPr>
        <w:t>师德师风好；</w:t>
      </w:r>
      <w:r>
        <w:rPr>
          <w:rFonts w:hint="eastAsia"/>
          <w:spacing w:val="-5"/>
          <w:lang w:val="en-US" w:eastAsia="zh-CN"/>
        </w:rPr>
        <w:t>教师</w:t>
      </w:r>
      <w:r>
        <w:rPr>
          <w:spacing w:val="-5"/>
        </w:rPr>
        <w:t>教学经验丰富，教学能力与水平高，教学特色鲜明，能将专业知识、能力培养、价值引领有机融合；责任感强、团结协作精神好；教学团队常态化开展微专业建设和教学研讨活动；管理人员配备齐全，具有完整、规范的微专业管理档案材料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31"/>
        <w:textAlignment w:val="auto"/>
      </w:pPr>
      <w:r>
        <w:rPr>
          <w:spacing w:val="-3"/>
          <w:w w:val="95"/>
        </w:rPr>
        <w:t>（二</w:t>
      </w:r>
      <w:r>
        <w:rPr>
          <w:spacing w:val="-82"/>
          <w:w w:val="95"/>
        </w:rPr>
        <w:t>）</w:t>
      </w:r>
      <w:r>
        <w:rPr>
          <w:spacing w:val="-13"/>
          <w:w w:val="95"/>
        </w:rPr>
        <w:t>教学内容。</w:t>
      </w:r>
      <w:r>
        <w:rPr>
          <w:spacing w:val="-5"/>
        </w:rPr>
        <w:t>课程内容体现现代教育思想和跨学科特点，</w:t>
      </w:r>
      <w:r>
        <w:rPr>
          <w:rFonts w:hint="eastAsia"/>
          <w:spacing w:val="-5"/>
          <w:lang w:val="en-US" w:eastAsia="zh-CN"/>
        </w:rPr>
        <w:t>遵循</w:t>
      </w:r>
      <w:r>
        <w:rPr>
          <w:spacing w:val="-5"/>
        </w:rPr>
        <w:t>教育教学的规律，能及时将跨学科最新发展成果和教研教改成果引入教学</w:t>
      </w:r>
      <w:r>
        <w:rPr>
          <w:rFonts w:hint="eastAsia"/>
          <w:spacing w:val="-5"/>
          <w:lang w:eastAsia="zh-CN"/>
        </w:rPr>
        <w:t>，</w:t>
      </w:r>
      <w:r>
        <w:rPr>
          <w:spacing w:val="-5"/>
        </w:rPr>
        <w:t>符合科学性、先进性</w:t>
      </w:r>
      <w:r>
        <w:rPr>
          <w:rFonts w:hint="eastAsia"/>
          <w:spacing w:val="-5"/>
          <w:lang w:val="en-US" w:eastAsia="zh-CN"/>
        </w:rPr>
        <w:t>要求</w:t>
      </w:r>
      <w:r>
        <w:rPr>
          <w:spacing w:val="-5"/>
        </w:rPr>
        <w:t>；课程具有高阶性、创新性、挑战度，符合“四新”发展新要求及学科专业交叉融合趋势。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31"/>
        <w:textAlignment w:val="auto"/>
        <w:rPr>
          <w:spacing w:val="-5"/>
        </w:rPr>
      </w:pPr>
      <w:r>
        <w:rPr>
          <w:spacing w:val="-3"/>
        </w:rPr>
        <w:t>（三）</w:t>
      </w:r>
      <w:r>
        <w:rPr>
          <w:spacing w:val="-5"/>
        </w:rPr>
        <w:t>教学方法与手段。突出“学</w:t>
      </w:r>
      <w:r>
        <w:rPr>
          <w:rFonts w:hint="eastAsia"/>
          <w:spacing w:val="-5"/>
          <w:lang w:val="en-US" w:eastAsia="zh-CN"/>
        </w:rPr>
        <w:t>生</w:t>
      </w:r>
      <w:r>
        <w:rPr>
          <w:spacing w:val="-5"/>
        </w:rPr>
        <w:t>为中心”的理念，能做到因材施教，重视以“自主、探究、合作”为特征的启发式、探究式、讨论式、参与式、案例式等教学方法的运用，积极采用线上、 线上线下混合、翻转课堂</w:t>
      </w:r>
      <w:r>
        <w:rPr>
          <w:rFonts w:hint="eastAsia"/>
          <w:spacing w:val="-5"/>
          <w:lang w:eastAsia="zh-CN"/>
        </w:rPr>
        <w:t>、</w:t>
      </w:r>
      <w:r>
        <w:rPr>
          <w:rFonts w:hint="eastAsia"/>
          <w:spacing w:val="-5"/>
          <w:lang w:val="zh-CN" w:eastAsia="zh-CN"/>
        </w:rPr>
        <w:t>理论与实操结合</w:t>
      </w:r>
      <w:r>
        <w:rPr>
          <w:spacing w:val="-5"/>
        </w:rPr>
        <w:t>等教学模式，激发学生学习的积极性和主动性，提高学生的课堂参与度，培养学生解决实际问题的综合能力。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31"/>
        <w:textAlignment w:val="auto"/>
        <w:rPr>
          <w:spacing w:val="-3"/>
          <w:w w:val="95"/>
        </w:rPr>
      </w:pPr>
      <w:r>
        <w:rPr>
          <w:spacing w:val="-3"/>
          <w:w w:val="95"/>
        </w:rPr>
        <w:t>（四）教学资源。编选并重，择优选用</w:t>
      </w:r>
      <w:r>
        <w:rPr>
          <w:rFonts w:hint="eastAsia"/>
          <w:spacing w:val="-3"/>
          <w:w w:val="95"/>
          <w:lang w:val="en-US" w:eastAsia="zh-CN"/>
        </w:rPr>
        <w:t>国家级规划教材、</w:t>
      </w:r>
      <w:r>
        <w:rPr>
          <w:spacing w:val="-3"/>
          <w:w w:val="95"/>
        </w:rPr>
        <w:t>省部级优秀教材或高水平的教材；教学资源丰富，为学生的研究性学习和自主学习提供了有效的、先进的、前沿的文献资料；鼓励自建在线开放课程或选用校外优质在线开放课程资源，每个微专业至少建成 2 门在线开放课程，逐步实现所有课程资源上网。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31"/>
        <w:textAlignment w:val="auto"/>
        <w:rPr>
          <w:spacing w:val="-3"/>
          <w:w w:val="95"/>
        </w:rPr>
      </w:pPr>
      <w:r>
        <w:rPr>
          <w:spacing w:val="-3"/>
          <w:w w:val="95"/>
        </w:rPr>
        <w:t>（五）教学评价与持续改进。积极开展教学评价改革，坚持过程性评价与终结性评价相结合；考核方式灵活多样，具有启发性，侧重考核学生对基本知识的掌握程度和分析问题、解决问题的综合能力；考核要求清晰明确、导向性强，评判公正规范；</w:t>
      </w:r>
      <w:r>
        <w:rPr>
          <w:rFonts w:hint="eastAsia"/>
          <w:spacing w:val="-3"/>
          <w:w w:val="95"/>
        </w:rPr>
        <w:t>充分发挥教师团队治学的作用，自主建立以学生学习效果为导向的持续改进的机制体制</w:t>
      </w:r>
      <w:r>
        <w:rPr>
          <w:spacing w:val="-3"/>
          <w:w w:val="95"/>
        </w:rPr>
        <w:t>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05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/>
        <w:jc w:val="center"/>
        <w:textAlignment w:val="auto"/>
      </w:pPr>
      <w:r>
        <w:rPr>
          <w:spacing w:val="-3"/>
        </w:rPr>
        <w:t>第</w:t>
      </w:r>
      <w:r>
        <w:rPr>
          <w:rFonts w:hint="eastAsia"/>
          <w:spacing w:val="-3"/>
          <w:lang w:val="en-US" w:eastAsia="zh-CN"/>
        </w:rPr>
        <w:t>八</w:t>
      </w:r>
      <w:r>
        <w:t>章</w:t>
      </w:r>
      <w:r>
        <w:rPr>
          <w:rFonts w:hint="eastAsia"/>
          <w:lang w:val="en-US" w:eastAsia="zh-CN"/>
        </w:rPr>
        <w:t xml:space="preserve"> </w:t>
      </w:r>
      <w:r>
        <w:rPr>
          <w:spacing w:val="-3"/>
        </w:rPr>
        <w:t>经费</w:t>
      </w:r>
      <w:r>
        <w:rPr>
          <w:spacing w:val="-5"/>
        </w:rPr>
        <w:t>管</w:t>
      </w:r>
      <w:r>
        <w:rPr>
          <w:spacing w:val="-3"/>
        </w:rPr>
        <w:t>理与保</w:t>
      </w:r>
      <w:r>
        <w:t>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31"/>
        <w:jc w:val="both"/>
        <w:textAlignment w:val="auto"/>
      </w:pPr>
      <w:r>
        <w:rPr>
          <w:b/>
          <w:spacing w:val="-6"/>
        </w:rPr>
        <w:t>第</w:t>
      </w:r>
      <w:r>
        <w:rPr>
          <w:rFonts w:hint="eastAsia"/>
          <w:b/>
          <w:spacing w:val="-6"/>
          <w:lang w:val="en-US" w:eastAsia="zh-CN"/>
        </w:rPr>
        <w:t>三十二</w:t>
      </w:r>
      <w:r>
        <w:rPr>
          <w:b/>
          <w:spacing w:val="-6"/>
        </w:rPr>
        <w:t xml:space="preserve">条 </w:t>
      </w:r>
      <w:r>
        <w:rPr>
          <w:spacing w:val="-12"/>
        </w:rPr>
        <w:t>学</w:t>
      </w:r>
      <w:r>
        <w:rPr>
          <w:rFonts w:hint="eastAsia"/>
          <w:spacing w:val="-12"/>
          <w:lang w:val="en-US" w:eastAsia="zh-CN"/>
        </w:rPr>
        <w:t>院将</w:t>
      </w:r>
      <w:r>
        <w:rPr>
          <w:spacing w:val="-12"/>
        </w:rPr>
        <w:t>微专业</w:t>
      </w:r>
      <w:r>
        <w:rPr>
          <w:rFonts w:hint="eastAsia"/>
          <w:spacing w:val="-12"/>
          <w:lang w:val="en-US" w:eastAsia="zh-CN"/>
        </w:rPr>
        <w:t>学生缴纳学分费用的50%下拨院系作为微专业</w:t>
      </w:r>
      <w:r>
        <w:rPr>
          <w:spacing w:val="-17"/>
        </w:rPr>
        <w:t>建设和管</w:t>
      </w:r>
      <w:r>
        <w:rPr>
          <w:spacing w:val="-10"/>
          <w:w w:val="95"/>
        </w:rPr>
        <w:t>理经费。鼓励</w:t>
      </w:r>
      <w:r>
        <w:rPr>
          <w:rFonts w:hint="eastAsia"/>
          <w:spacing w:val="-10"/>
          <w:w w:val="95"/>
          <w:lang w:val="en-US" w:eastAsia="zh-CN"/>
        </w:rPr>
        <w:t>企业</w:t>
      </w:r>
      <w:r>
        <w:rPr>
          <w:spacing w:val="-10"/>
          <w:w w:val="95"/>
        </w:rPr>
        <w:t>为微专业建设提供配套经费，确保微专业建设</w:t>
      </w:r>
      <w:r>
        <w:rPr>
          <w:spacing w:val="-5"/>
        </w:rPr>
        <w:t>工作顺利开展。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31"/>
        <w:jc w:val="both"/>
        <w:textAlignment w:val="auto"/>
      </w:pPr>
      <w:r>
        <w:rPr>
          <w:b/>
        </w:rPr>
        <w:t>第</w:t>
      </w:r>
      <w:r>
        <w:rPr>
          <w:rFonts w:hint="eastAsia"/>
          <w:b/>
          <w:lang w:val="en-US" w:eastAsia="zh-CN"/>
        </w:rPr>
        <w:t>三十三</w:t>
      </w:r>
      <w:r>
        <w:rPr>
          <w:b/>
        </w:rPr>
        <w:t xml:space="preserve">条 </w:t>
      </w:r>
      <w:r>
        <w:t>学</w:t>
      </w:r>
      <w:r>
        <w:rPr>
          <w:rFonts w:hint="eastAsia"/>
          <w:lang w:val="en-US" w:eastAsia="zh-CN"/>
        </w:rPr>
        <w:t>院</w:t>
      </w:r>
      <w:r>
        <w:t>支持微专业进行课程教材建设，在培育</w:t>
      </w:r>
      <w:r>
        <w:rPr>
          <w:rFonts w:hint="eastAsia"/>
          <w:lang w:val="en-US" w:eastAsia="zh-CN"/>
        </w:rPr>
        <w:t>院</w:t>
      </w:r>
      <w:r>
        <w:t>级</w:t>
      </w:r>
      <w:r>
        <w:rPr>
          <w:rFonts w:hint="eastAsia"/>
          <w:lang w:val="en-US" w:eastAsia="zh-CN"/>
        </w:rPr>
        <w:t>优质课程、示范课程、一流</w:t>
      </w:r>
      <w:r>
        <w:t>课程和重点教材</w:t>
      </w:r>
      <w:r>
        <w:rPr>
          <w:rFonts w:hint="eastAsia"/>
          <w:lang w:val="en-US" w:eastAsia="zh-CN"/>
        </w:rPr>
        <w:t>等</w:t>
      </w:r>
      <w:r>
        <w:t>，同等条件下优先立项</w:t>
      </w:r>
      <w:r>
        <w:rPr>
          <w:rFonts w:hint="eastAsia"/>
          <w:lang w:val="en-US" w:eastAsia="zh-CN"/>
        </w:rPr>
        <w:t>建设</w:t>
      </w:r>
      <w: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31"/>
        <w:jc w:val="both"/>
        <w:textAlignment w:val="auto"/>
        <w:rPr>
          <w:rFonts w:hint="eastAsia" w:ascii="宋体" w:eastAsia="宋体"/>
        </w:rPr>
      </w:pPr>
      <w:r>
        <w:rPr>
          <w:b/>
        </w:rPr>
        <w:t>第</w:t>
      </w:r>
      <w:r>
        <w:rPr>
          <w:rFonts w:hint="eastAsia"/>
          <w:b/>
          <w:lang w:val="en-US" w:eastAsia="zh-CN"/>
        </w:rPr>
        <w:t>三十四</w:t>
      </w:r>
      <w:r>
        <w:rPr>
          <w:b/>
        </w:rPr>
        <w:t xml:space="preserve">条 </w:t>
      </w:r>
      <w:r>
        <w:t>微专业课程教学工作量与学</w:t>
      </w:r>
      <w:r>
        <w:rPr>
          <w:rFonts w:hint="eastAsia"/>
          <w:lang w:val="en-US" w:eastAsia="zh-CN"/>
        </w:rPr>
        <w:t>院</w:t>
      </w:r>
      <w:r>
        <w:t>同类课程同等计算。</w:t>
      </w:r>
      <w:r>
        <w:rPr>
          <w:rFonts w:hint="eastAsia" w:ascii="宋体" w:eastAsia="宋体"/>
          <w:w w:val="99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264"/>
          <w:tab w:val="left" w:pos="189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/>
        <w:textAlignment w:val="auto"/>
      </w:pPr>
      <w:r>
        <w:rPr>
          <w:spacing w:val="-3"/>
        </w:rPr>
        <w:t>第</w:t>
      </w:r>
      <w:r>
        <w:rPr>
          <w:rFonts w:hint="eastAsia"/>
          <w:spacing w:val="-3"/>
          <w:lang w:val="en-US" w:eastAsia="zh-CN"/>
        </w:rPr>
        <w:t>九</w:t>
      </w:r>
      <w:r>
        <w:t>章</w:t>
      </w:r>
      <w:r>
        <w:tab/>
      </w:r>
      <w:r>
        <w:t>附</w:t>
      </w:r>
      <w:r>
        <w:tab/>
      </w:r>
      <w:r>
        <w:t>则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19" w:firstLineChars="200"/>
        <w:textAlignment w:val="auto"/>
        <w:rPr>
          <w:rFonts w:hint="eastAsia"/>
          <w:lang w:eastAsia="zh-CN"/>
        </w:rPr>
      </w:pPr>
      <w:r>
        <w:rPr>
          <w:b/>
          <w:spacing w:val="-6"/>
        </w:rPr>
        <w:t>第</w:t>
      </w:r>
      <w:r>
        <w:rPr>
          <w:rFonts w:hint="eastAsia"/>
          <w:b/>
          <w:spacing w:val="-6"/>
          <w:lang w:val="en-US" w:eastAsia="zh-CN"/>
        </w:rPr>
        <w:t>三十五</w:t>
      </w:r>
      <w:r>
        <w:rPr>
          <w:b/>
          <w:spacing w:val="-6"/>
        </w:rPr>
        <w:t xml:space="preserve">条 </w:t>
      </w:r>
      <w:r>
        <w:t>本办法由教务处负责解释</w:t>
      </w:r>
      <w:r>
        <w:rPr>
          <w:rFonts w:hint="eastAsia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19" w:firstLineChars="200"/>
        <w:textAlignment w:val="auto"/>
      </w:pPr>
      <w:r>
        <w:rPr>
          <w:b/>
          <w:spacing w:val="-6"/>
        </w:rPr>
        <w:t>第</w:t>
      </w:r>
      <w:r>
        <w:rPr>
          <w:rFonts w:hint="eastAsia"/>
          <w:b/>
          <w:spacing w:val="-6"/>
          <w:lang w:val="en-US" w:eastAsia="zh-CN"/>
        </w:rPr>
        <w:t>三十六</w:t>
      </w:r>
      <w:r>
        <w:rPr>
          <w:b/>
          <w:spacing w:val="-6"/>
        </w:rPr>
        <w:t xml:space="preserve">条 </w:t>
      </w:r>
      <w:r>
        <w:rPr>
          <w:rFonts w:hint="eastAsia"/>
          <w:lang w:val="en-US" w:eastAsia="zh-CN"/>
        </w:rPr>
        <w:t>本办法</w:t>
      </w:r>
      <w:r>
        <w:t>自</w:t>
      </w:r>
      <w:r>
        <w:rPr>
          <w:rFonts w:hint="eastAsia"/>
          <w:lang w:val="en-US" w:eastAsia="zh-CN"/>
        </w:rPr>
        <w:t>文件发布之日</w:t>
      </w:r>
      <w:r>
        <w:t>起施行。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400" w:firstLineChars="200"/>
        <w:textAlignment w:val="auto"/>
        <w:rPr>
          <w:sz w:val="2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400" w:firstLineChars="200"/>
        <w:textAlignment w:val="auto"/>
        <w:rPr>
          <w:sz w:val="2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 w:firstLine="631"/>
        <w:textAlignment w:val="auto"/>
        <w:rPr>
          <w:rFonts w:hint="eastAsia"/>
          <w:spacing w:val="-3"/>
          <w:w w:val="95"/>
          <w:lang w:val="en-US" w:eastAsia="zh-CN"/>
        </w:rPr>
      </w:pPr>
      <w:r>
        <w:rPr>
          <w:rFonts w:hint="eastAsia"/>
          <w:spacing w:val="-3"/>
          <w:w w:val="95"/>
          <w:lang w:val="en-US" w:eastAsia="zh-CN"/>
        </w:rPr>
        <w:t>附件1：</w:t>
      </w:r>
    </w:p>
    <w:p>
      <w:pPr>
        <w:spacing w:after="312" w:afterLines="100" w:line="360" w:lineRule="auto"/>
        <w:jc w:val="center"/>
        <w:rPr>
          <w:rFonts w:hint="eastAsia" w:ascii="仿宋_GB2312" w:eastAsia="仿宋_GB2312"/>
          <w:b/>
          <w:sz w:val="56"/>
          <w:szCs w:val="56"/>
        </w:rPr>
      </w:pPr>
    </w:p>
    <w:p>
      <w:pPr>
        <w:spacing w:after="156" w:afterLines="50" w:line="360" w:lineRule="auto"/>
        <w:jc w:val="center"/>
        <w:rPr>
          <w:rFonts w:hint="eastAsia" w:ascii="宋体" w:hAnsi="宋体"/>
          <w:b/>
          <w:color w:val="000000"/>
          <w:sz w:val="48"/>
        </w:rPr>
      </w:pPr>
      <w:r>
        <w:rPr>
          <w:rFonts w:hint="eastAsia" w:ascii="宋体" w:hAnsi="宋体"/>
          <w:b/>
          <w:color w:val="000000"/>
          <w:sz w:val="48"/>
          <w:lang w:val="en-US" w:eastAsia="zh-CN"/>
        </w:rPr>
        <w:t>河套学院</w:t>
      </w:r>
      <w:r>
        <w:rPr>
          <w:rFonts w:hint="eastAsia" w:ascii="宋体" w:hAnsi="宋体"/>
          <w:b/>
          <w:color w:val="000000"/>
          <w:sz w:val="48"/>
        </w:rPr>
        <w:t>微专业建设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72"/>
          <w:szCs w:val="72"/>
        </w:rPr>
      </w:pPr>
      <w:r>
        <w:rPr>
          <w:rFonts w:hint="eastAsia" w:ascii="宋体" w:hAnsi="宋体"/>
          <w:b/>
          <w:color w:val="000000"/>
          <w:sz w:val="72"/>
          <w:szCs w:val="72"/>
        </w:rPr>
        <w:t>申  报  书</w:t>
      </w:r>
    </w:p>
    <w:p>
      <w:pPr>
        <w:pStyle w:val="7"/>
        <w:rPr>
          <w:rFonts w:hint="eastAsia"/>
          <w:b/>
          <w:bCs/>
          <w:sz w:val="72"/>
        </w:rPr>
      </w:pPr>
    </w:p>
    <w:p>
      <w:pPr>
        <w:pStyle w:val="7"/>
        <w:rPr>
          <w:rFonts w:hint="eastAsia"/>
          <w:b/>
          <w:bCs/>
          <w:sz w:val="72"/>
        </w:rPr>
      </w:pPr>
    </w:p>
    <w:p>
      <w:pPr>
        <w:pStyle w:val="7"/>
        <w:rPr>
          <w:rFonts w:hint="eastAsia"/>
          <w:b/>
          <w:bCs/>
          <w:sz w:val="72"/>
        </w:rPr>
      </w:pPr>
    </w:p>
    <w:p>
      <w:pPr>
        <w:pStyle w:val="7"/>
        <w:rPr>
          <w:rFonts w:hint="eastAsia"/>
          <w:b/>
          <w:bCs/>
          <w:sz w:val="72"/>
        </w:rPr>
      </w:pPr>
    </w:p>
    <w:p>
      <w:pPr>
        <w:widowControl/>
        <w:adjustRightInd w:val="0"/>
        <w:snapToGrid w:val="0"/>
        <w:spacing w:line="360" w:lineRule="auto"/>
        <w:ind w:firstLine="1827" w:firstLineChars="350"/>
        <w:rPr>
          <w:rFonts w:hint="eastAsia" w:eastAsia="黑体"/>
          <w:b/>
          <w:bCs/>
          <w:sz w:val="52"/>
          <w:szCs w:val="5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firstLine="1104" w:firstLineChars="240"/>
        <w:textAlignment w:val="auto"/>
        <w:rPr>
          <w:rFonts w:hint="eastAsia" w:ascii="宋体" w:hAnsi="宋体"/>
          <w:bCs/>
          <w:snapToGrid w:val="0"/>
          <w:spacing w:val="20"/>
          <w:kern w:val="0"/>
          <w:sz w:val="32"/>
          <w:szCs w:val="32"/>
          <w:u w:val="single"/>
        </w:rPr>
      </w:pPr>
      <w:r>
        <w:rPr>
          <w:rFonts w:hint="eastAsia" w:ascii="宋体" w:hAnsi="宋体"/>
          <w:bCs/>
          <w:snapToGrid w:val="0"/>
          <w:spacing w:val="70"/>
          <w:kern w:val="0"/>
          <w:sz w:val="32"/>
          <w:szCs w:val="32"/>
          <w:fitText w:val="2801" w:id="379921421"/>
        </w:rPr>
        <w:t xml:space="preserve">微 专 业 名 </w:t>
      </w:r>
      <w:r>
        <w:rPr>
          <w:rFonts w:hint="eastAsia" w:ascii="宋体" w:hAnsi="宋体"/>
          <w:bCs/>
          <w:snapToGrid w:val="0"/>
          <w:spacing w:val="1"/>
          <w:kern w:val="0"/>
          <w:sz w:val="32"/>
          <w:szCs w:val="32"/>
          <w:fitText w:val="2801" w:id="379921421"/>
        </w:rPr>
        <w:t>称</w:t>
      </w:r>
      <w:r>
        <w:rPr>
          <w:rFonts w:hint="eastAsia" w:ascii="宋体" w:hAnsi="宋体"/>
          <w:bCs/>
          <w:snapToGrid w:val="0"/>
          <w:spacing w:val="20"/>
          <w:kern w:val="0"/>
          <w:sz w:val="32"/>
          <w:szCs w:val="32"/>
        </w:rPr>
        <w:t>：</w:t>
      </w:r>
      <w:r>
        <w:rPr>
          <w:rFonts w:hint="eastAsia" w:ascii="宋体" w:hAnsi="宋体"/>
          <w:bCs/>
          <w:snapToGrid w:val="0"/>
          <w:spacing w:val="20"/>
          <w:kern w:val="0"/>
          <w:sz w:val="32"/>
          <w:szCs w:val="32"/>
          <w:u w:val="single"/>
        </w:rPr>
        <w:t xml:space="preserve">                 </w:t>
      </w:r>
    </w:p>
    <w:p>
      <w:pPr>
        <w:widowControl/>
        <w:adjustRightInd w:val="0"/>
        <w:snapToGrid w:val="0"/>
        <w:spacing w:line="480" w:lineRule="auto"/>
        <w:ind w:left="1173" w:leftChars="533"/>
        <w:rPr>
          <w:rFonts w:hint="eastAsia" w:ascii="宋体" w:hAnsi="宋体"/>
          <w:bCs/>
          <w:snapToGrid w:val="0"/>
          <w:spacing w:val="20"/>
          <w:kern w:val="0"/>
          <w:sz w:val="32"/>
          <w:szCs w:val="32"/>
          <w:u w:val="single"/>
        </w:rPr>
      </w:pPr>
      <w:r>
        <w:rPr>
          <w:rFonts w:hint="eastAsia" w:ascii="宋体" w:hAnsi="宋体"/>
          <w:bCs/>
          <w:snapToGrid w:val="0"/>
          <w:spacing w:val="176"/>
          <w:kern w:val="0"/>
          <w:sz w:val="32"/>
          <w:szCs w:val="32"/>
          <w:fitText w:val="2801" w:id="1505102388"/>
        </w:rPr>
        <w:t>微专业负责</w:t>
      </w:r>
      <w:r>
        <w:rPr>
          <w:rFonts w:hint="eastAsia" w:ascii="宋体" w:hAnsi="宋体"/>
          <w:bCs/>
          <w:snapToGrid w:val="0"/>
          <w:spacing w:val="1"/>
          <w:kern w:val="0"/>
          <w:sz w:val="32"/>
          <w:szCs w:val="32"/>
          <w:fitText w:val="2801" w:id="1505102388"/>
        </w:rPr>
        <w:t>人</w:t>
      </w:r>
      <w:r>
        <w:rPr>
          <w:rFonts w:hint="eastAsia" w:ascii="宋体" w:hAnsi="宋体"/>
          <w:bCs/>
          <w:snapToGrid w:val="0"/>
          <w:spacing w:val="20"/>
          <w:kern w:val="0"/>
          <w:sz w:val="32"/>
          <w:szCs w:val="32"/>
        </w:rPr>
        <w:t>：</w:t>
      </w:r>
      <w:r>
        <w:rPr>
          <w:rFonts w:hint="eastAsia" w:ascii="宋体" w:hAnsi="宋体"/>
          <w:bCs/>
          <w:snapToGrid w:val="0"/>
          <w:spacing w:val="20"/>
          <w:kern w:val="0"/>
          <w:sz w:val="32"/>
          <w:szCs w:val="32"/>
          <w:u w:val="single"/>
        </w:rPr>
        <w:t xml:space="preserve">                 </w:t>
      </w:r>
    </w:p>
    <w:p>
      <w:pPr>
        <w:widowControl/>
        <w:adjustRightInd w:val="0"/>
        <w:snapToGrid w:val="0"/>
        <w:spacing w:line="480" w:lineRule="auto"/>
        <w:ind w:left="1217" w:leftChars="553"/>
        <w:rPr>
          <w:rFonts w:hint="eastAsia" w:ascii="宋体" w:hAnsi="宋体"/>
          <w:bCs/>
          <w:snapToGrid w:val="0"/>
          <w:spacing w:val="20"/>
          <w:kern w:val="0"/>
          <w:sz w:val="32"/>
          <w:szCs w:val="32"/>
          <w:u w:val="single"/>
        </w:rPr>
      </w:pPr>
      <w:r>
        <w:rPr>
          <w:rFonts w:hint="eastAsia" w:ascii="宋体" w:hAnsi="宋体"/>
          <w:bCs/>
          <w:snapToGrid w:val="0"/>
          <w:spacing w:val="507"/>
          <w:kern w:val="0"/>
          <w:sz w:val="32"/>
          <w:szCs w:val="32"/>
          <w:fitText w:val="2801" w:id="337053711"/>
        </w:rPr>
        <w:t>联系电</w:t>
      </w:r>
      <w:r>
        <w:rPr>
          <w:rFonts w:hint="eastAsia" w:ascii="宋体" w:hAnsi="宋体"/>
          <w:bCs/>
          <w:snapToGrid w:val="0"/>
          <w:spacing w:val="0"/>
          <w:kern w:val="0"/>
          <w:sz w:val="32"/>
          <w:szCs w:val="32"/>
          <w:fitText w:val="2801" w:id="337053711"/>
        </w:rPr>
        <w:t>话</w:t>
      </w:r>
      <w:r>
        <w:rPr>
          <w:rFonts w:hint="eastAsia" w:ascii="宋体" w:hAnsi="宋体"/>
          <w:bCs/>
          <w:snapToGrid w:val="0"/>
          <w:spacing w:val="20"/>
          <w:kern w:val="0"/>
          <w:sz w:val="32"/>
          <w:szCs w:val="32"/>
        </w:rPr>
        <w:t>：</w:t>
      </w:r>
      <w:r>
        <w:rPr>
          <w:rFonts w:hint="eastAsia" w:ascii="宋体" w:hAnsi="宋体"/>
          <w:bCs/>
          <w:snapToGrid w:val="0"/>
          <w:spacing w:val="20"/>
          <w:kern w:val="0"/>
          <w:sz w:val="32"/>
          <w:szCs w:val="32"/>
          <w:u w:val="single"/>
        </w:rPr>
        <w:t xml:space="preserve">                 </w:t>
      </w:r>
    </w:p>
    <w:p>
      <w:pPr>
        <w:widowControl/>
        <w:adjustRightInd w:val="0"/>
        <w:snapToGrid w:val="0"/>
        <w:spacing w:line="480" w:lineRule="auto"/>
        <w:ind w:left="1217" w:leftChars="553"/>
        <w:rPr>
          <w:rFonts w:hint="eastAsia" w:ascii="宋体" w:hAnsi="宋体"/>
          <w:bCs/>
          <w:snapToGrid w:val="0"/>
          <w:spacing w:val="20"/>
          <w:kern w:val="0"/>
          <w:sz w:val="32"/>
          <w:szCs w:val="32"/>
          <w:u w:val="single"/>
        </w:rPr>
      </w:pPr>
      <w:r>
        <w:rPr>
          <w:rFonts w:hint="eastAsia" w:ascii="宋体" w:hAnsi="宋体"/>
          <w:bCs/>
          <w:snapToGrid w:val="0"/>
          <w:spacing w:val="507"/>
          <w:kern w:val="0"/>
          <w:sz w:val="32"/>
          <w:szCs w:val="32"/>
          <w:fitText w:val="2801" w:id="1053303227"/>
        </w:rPr>
        <w:t>电子邮</w:t>
      </w:r>
      <w:r>
        <w:rPr>
          <w:rFonts w:hint="eastAsia" w:ascii="宋体" w:hAnsi="宋体"/>
          <w:bCs/>
          <w:snapToGrid w:val="0"/>
          <w:spacing w:val="0"/>
          <w:kern w:val="0"/>
          <w:sz w:val="32"/>
          <w:szCs w:val="32"/>
          <w:fitText w:val="2801" w:id="1053303227"/>
        </w:rPr>
        <w:t>箱</w:t>
      </w:r>
      <w:r>
        <w:rPr>
          <w:rFonts w:hint="eastAsia" w:ascii="宋体" w:hAnsi="宋体"/>
          <w:bCs/>
          <w:snapToGrid w:val="0"/>
          <w:spacing w:val="20"/>
          <w:kern w:val="0"/>
          <w:sz w:val="32"/>
          <w:szCs w:val="32"/>
        </w:rPr>
        <w:t>：</w:t>
      </w:r>
      <w:r>
        <w:rPr>
          <w:rFonts w:hint="eastAsia" w:ascii="宋体" w:hAnsi="宋体"/>
          <w:bCs/>
          <w:snapToGrid w:val="0"/>
          <w:spacing w:val="20"/>
          <w:kern w:val="0"/>
          <w:sz w:val="32"/>
          <w:szCs w:val="32"/>
          <w:u w:val="single"/>
        </w:rPr>
        <w:t xml:space="preserve">                 </w:t>
      </w:r>
    </w:p>
    <w:p>
      <w:pPr>
        <w:pStyle w:val="7"/>
        <w:ind w:firstLine="1446" w:firstLineChars="450"/>
        <w:jc w:val="both"/>
        <w:rPr>
          <w:rFonts w:hint="eastAsia" w:ascii="宋体" w:hAnsi="宋体"/>
          <w:b/>
          <w:color w:val="000000"/>
          <w:sz w:val="32"/>
        </w:rPr>
      </w:pPr>
      <w:r>
        <w:rPr>
          <w:rFonts w:hint="eastAsia"/>
          <w:b/>
          <w:bCs/>
          <w:sz w:val="32"/>
        </w:rPr>
        <w:t xml:space="preserve">        </w:t>
      </w:r>
    </w:p>
    <w:p>
      <w:pPr>
        <w:ind w:firstLine="3984" w:firstLineChars="1245"/>
        <w:rPr>
          <w:rFonts w:hint="eastAsia"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教务处 制</w:t>
      </w:r>
    </w:p>
    <w:p>
      <w:pPr>
        <w:jc w:val="center"/>
        <w:rPr>
          <w:rFonts w:hint="eastAsia"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 xml:space="preserve">  202</w:t>
      </w:r>
      <w:r>
        <w:rPr>
          <w:rFonts w:hint="eastAsia" w:ascii="宋体" w:hAnsi="宋体"/>
          <w:color w:val="000000"/>
          <w:sz w:val="32"/>
          <w:lang w:val="en-US" w:eastAsia="zh-CN"/>
        </w:rPr>
        <w:t>2</w:t>
      </w:r>
      <w:r>
        <w:rPr>
          <w:rFonts w:hint="eastAsia" w:ascii="宋体" w:hAnsi="宋体"/>
          <w:color w:val="000000"/>
          <w:sz w:val="32"/>
        </w:rPr>
        <w:t>年</w:t>
      </w:r>
      <w:r>
        <w:rPr>
          <w:rFonts w:hint="eastAsia" w:ascii="宋体" w:hAnsi="宋体"/>
          <w:color w:val="000000"/>
          <w:sz w:val="32"/>
          <w:lang w:val="en-US" w:eastAsia="zh-CN"/>
        </w:rPr>
        <w:t>6</w:t>
      </w:r>
      <w:r>
        <w:rPr>
          <w:rFonts w:hint="eastAsia" w:ascii="宋体" w:hAnsi="宋体"/>
          <w:color w:val="000000"/>
          <w:sz w:val="32"/>
        </w:rPr>
        <w:t>月</w:t>
      </w:r>
    </w:p>
    <w:p>
      <w:pPr>
        <w:pStyle w:val="7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楷体_GB2312"/>
          <w:b/>
          <w:bCs/>
          <w:sz w:val="32"/>
        </w:rPr>
        <w:t>一、项 目 基 本 信 息</w:t>
      </w:r>
    </w:p>
    <w:tbl>
      <w:tblPr>
        <w:tblStyle w:val="8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095"/>
        <w:gridCol w:w="2023"/>
        <w:gridCol w:w="5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微专业名称</w:t>
            </w:r>
          </w:p>
        </w:tc>
        <w:tc>
          <w:tcPr>
            <w:tcW w:w="7092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411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微专业开设面向（年级、专业）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1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“微专业”简介</w:t>
            </w:r>
          </w:p>
        </w:tc>
        <w:tc>
          <w:tcPr>
            <w:tcW w:w="8187" w:type="dxa"/>
            <w:gridSpan w:val="3"/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（包括培养目标、培养要求、培养措施、课程简述及课程间逻辑关系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就业面向</w:t>
            </w:r>
            <w:r>
              <w:rPr>
                <w:rFonts w:hint="eastAsia" w:ascii="宋体" w:hAnsi="宋体"/>
                <w:sz w:val="24"/>
              </w:rPr>
              <w:t>等，不超过800字）</w:t>
            </w: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center"/>
        <w:rPr>
          <w:rFonts w:hint="eastAsia" w:eastAsia="楷体_GB2312"/>
          <w:b/>
          <w:bCs/>
          <w:sz w:val="32"/>
        </w:rPr>
      </w:pPr>
    </w:p>
    <w:p>
      <w:pPr>
        <w:jc w:val="center"/>
        <w:rPr>
          <w:rFonts w:hint="eastAsia" w:eastAsia="楷体_GB2312"/>
          <w:b/>
          <w:bCs/>
          <w:sz w:val="32"/>
        </w:rPr>
      </w:pPr>
      <w:r>
        <w:rPr>
          <w:rFonts w:hint="eastAsia" w:eastAsia="楷体_GB2312"/>
          <w:b/>
          <w:bCs/>
          <w:sz w:val="32"/>
        </w:rPr>
        <w:t xml:space="preserve">二、项 目 成 员 介 绍 及 分 工 </w:t>
      </w:r>
    </w:p>
    <w:tbl>
      <w:tblPr>
        <w:tblStyle w:val="8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56"/>
        <w:gridCol w:w="892"/>
        <w:gridCol w:w="536"/>
        <w:gridCol w:w="1071"/>
        <w:gridCol w:w="1668"/>
        <w:gridCol w:w="1086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108" w:rightChars="-49"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</w:t>
            </w:r>
          </w:p>
          <w:p>
            <w:pPr>
              <w:adjustRightInd w:val="0"/>
              <w:snapToGrid w:val="0"/>
              <w:spacing w:line="240" w:lineRule="atLeast"/>
              <w:ind w:right="-108" w:rightChars="-49"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人基</w:t>
            </w:r>
          </w:p>
          <w:p>
            <w:pPr>
              <w:adjustRightInd w:val="0"/>
              <w:snapToGrid w:val="0"/>
              <w:spacing w:line="240" w:lineRule="atLeast"/>
              <w:ind w:right="-108" w:rightChars="-49"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本信</w:t>
            </w:r>
          </w:p>
          <w:p>
            <w:pPr>
              <w:adjustRightInd w:val="0"/>
              <w:snapToGrid w:val="0"/>
              <w:spacing w:line="240" w:lineRule="atLeast"/>
              <w:ind w:right="-108" w:rightChars="-49"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1256" w:type="dxa"/>
            <w:noWrap w:val="0"/>
            <w:vAlign w:val="top"/>
          </w:tcPr>
          <w:p>
            <w:pPr>
              <w:spacing w:line="480" w:lineRule="auto"/>
              <w:ind w:right="-726" w:rightChars="-330"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480" w:lineRule="auto"/>
              <w:ind w:right="-726" w:rightChars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spacing w:line="480" w:lineRule="auto"/>
              <w:ind w:right="-726" w:rightChars="-330"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spacing w:line="480" w:lineRule="auto"/>
              <w:ind w:right="-726" w:rightChars="-3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spacing w:line="480" w:lineRule="auto"/>
              <w:ind w:right="-726" w:rightChars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spacing w:line="480" w:lineRule="auto"/>
              <w:ind w:right="-726" w:rightChars="-3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80" w:lineRule="auto"/>
              <w:ind w:right="-726" w:rightChars="-33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spacing w:line="480" w:lineRule="auto"/>
              <w:ind w:right="-726" w:rightChars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最终学历</w:t>
            </w: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480" w:lineRule="auto"/>
              <w:ind w:right="-726" w:rightChars="-330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spacing w:line="480" w:lineRule="auto"/>
              <w:ind w:right="-726" w:rightChars="-330"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称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spacing w:line="480" w:lineRule="auto"/>
              <w:ind w:right="-726" w:rightChars="-330"/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spacing w:line="480" w:lineRule="auto"/>
              <w:ind w:right="-726" w:rightChars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spacing w:line="480" w:lineRule="auto"/>
              <w:ind w:right="-726" w:rightChars="-3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80" w:lineRule="auto"/>
              <w:ind w:right="-726" w:rightChars="-33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spacing w:line="480" w:lineRule="auto"/>
              <w:ind w:right="-726" w:rightChars="-330"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480" w:lineRule="auto"/>
              <w:ind w:right="-726" w:rightChars="-330"/>
              <w:rPr>
                <w:rFonts w:ascii="宋体" w:hAnsi="宋体"/>
                <w:sz w:val="28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spacing w:line="480" w:lineRule="auto"/>
              <w:ind w:right="-726" w:rightChars="-330"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spacing w:line="480" w:lineRule="auto"/>
              <w:ind w:right="-726" w:rightChars="-330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spacing w:line="480" w:lineRule="auto"/>
              <w:ind w:right="-726" w:rightChars="-33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spacing w:line="480" w:lineRule="auto"/>
              <w:ind w:right="-726" w:rightChars="-3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80" w:lineRule="auto"/>
              <w:ind w:right="-726" w:rightChars="-33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68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ind w:right="-726" w:rightChars="-330"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5416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ind w:right="-726" w:rightChars="-330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right="-726" w:rightChars="-33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68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726" w:rightChars="-330"/>
              <w:jc w:val="both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微专业建设中承担主要</w:t>
            </w:r>
          </w:p>
          <w:p>
            <w:pPr>
              <w:ind w:right="-726" w:rightChars="-330" w:firstLine="456" w:firstLineChars="2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任务与主讲课程</w:t>
            </w:r>
          </w:p>
        </w:tc>
        <w:tc>
          <w:tcPr>
            <w:tcW w:w="5416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ind w:right="-726" w:rightChars="-330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108" w:rightChars="-49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微专业合作企业信息</w:t>
            </w:r>
          </w:p>
        </w:tc>
        <w:tc>
          <w:tcPr>
            <w:tcW w:w="268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108" w:rightChars="-49" w:firstLine="360" w:firstLineChars="150"/>
              <w:jc w:val="both"/>
              <w:rPr>
                <w:rFonts w:hint="default" w:ascii="宋体" w:hAnsi="宋体" w:eastAsia="仿宋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企业名称</w:t>
            </w:r>
          </w:p>
        </w:tc>
        <w:tc>
          <w:tcPr>
            <w:tcW w:w="541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right="-726" w:rightChars="-330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108" w:rightChars="-49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268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108" w:rightChars="-49" w:firstLine="360" w:firstLineChars="150"/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企业规模</w:t>
            </w:r>
          </w:p>
        </w:tc>
        <w:tc>
          <w:tcPr>
            <w:tcW w:w="541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right="-726" w:rightChars="-330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108" w:rightChars="-49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268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108" w:rightChars="-49" w:firstLine="120" w:firstLineChars="50"/>
              <w:jc w:val="center"/>
              <w:rPr>
                <w:rFonts w:hint="default" w:ascii="宋体" w:hAnsi="宋体" w:eastAsia="仿宋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企业对微专业人才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需求情况</w:t>
            </w:r>
          </w:p>
        </w:tc>
        <w:tc>
          <w:tcPr>
            <w:tcW w:w="541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right="-726" w:rightChars="-330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6" w:hRule="atLeast"/>
        </w:trPr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295" w:rightChars="-134" w:firstLine="120" w:firstLineChars="5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教学</w:t>
            </w:r>
          </w:p>
          <w:p>
            <w:pPr>
              <w:adjustRightInd w:val="0"/>
              <w:snapToGrid w:val="0"/>
              <w:spacing w:line="240" w:lineRule="atLeast"/>
              <w:ind w:right="-295" w:rightChars="-134"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100" w:type="dxa"/>
            <w:gridSpan w:val="7"/>
            <w:noWrap w:val="0"/>
            <w:vAlign w:val="top"/>
          </w:tcPr>
          <w:p>
            <w:pPr>
              <w:ind w:right="-112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（近三年来讲授的主要课程；主持的教学研究课题；作为第一署名人在国内外公开发行的刊物上发表的教学研究论文；获得的教学表彰/奖励。）</w:t>
            </w:r>
          </w:p>
          <w:p>
            <w:pPr>
              <w:ind w:right="-112" w:rightChars="-51"/>
              <w:rPr>
                <w:rFonts w:hint="eastAsia" w:ascii="宋体" w:hAnsi="宋体"/>
              </w:rPr>
            </w:pPr>
          </w:p>
          <w:p>
            <w:pPr>
              <w:ind w:right="-112" w:rightChars="-51"/>
              <w:rPr>
                <w:rFonts w:hint="eastAsia" w:ascii="宋体" w:hAnsi="宋体"/>
              </w:rPr>
            </w:pPr>
          </w:p>
          <w:p>
            <w:pPr>
              <w:ind w:right="-112" w:rightChars="-51"/>
              <w:rPr>
                <w:rFonts w:hint="eastAsia" w:ascii="宋体" w:hAnsi="宋体"/>
              </w:rPr>
            </w:pPr>
          </w:p>
          <w:p>
            <w:pPr>
              <w:ind w:right="-112" w:rightChars="-51"/>
              <w:rPr>
                <w:rFonts w:hint="eastAsia" w:ascii="宋体" w:hAnsi="宋体"/>
              </w:rPr>
            </w:pPr>
          </w:p>
          <w:p>
            <w:pPr>
              <w:ind w:right="-112" w:rightChars="-51"/>
              <w:rPr>
                <w:rFonts w:hint="eastAsia" w:ascii="宋体" w:hAnsi="宋体"/>
              </w:rPr>
            </w:pPr>
          </w:p>
          <w:p>
            <w:pPr>
              <w:ind w:right="-112" w:rightChars="-51"/>
              <w:rPr>
                <w:rFonts w:hint="eastAsia" w:ascii="宋体" w:hAnsi="宋体"/>
              </w:rPr>
            </w:pPr>
          </w:p>
          <w:p>
            <w:pPr>
              <w:ind w:right="-112" w:rightChars="-51"/>
              <w:rPr>
                <w:rFonts w:hint="eastAsia" w:ascii="宋体" w:hAnsi="宋体"/>
              </w:rPr>
            </w:pPr>
          </w:p>
          <w:p>
            <w:pPr>
              <w:ind w:right="-112" w:rightChars="-51"/>
              <w:rPr>
                <w:rFonts w:hint="eastAsia" w:ascii="宋体" w:hAnsi="宋体"/>
              </w:rPr>
            </w:pPr>
          </w:p>
          <w:p>
            <w:pPr>
              <w:ind w:right="-112" w:rightChars="-51"/>
              <w:rPr>
                <w:rFonts w:hint="eastAsia" w:ascii="宋体" w:hAnsi="宋体"/>
              </w:rPr>
            </w:pPr>
          </w:p>
          <w:p>
            <w:pPr>
              <w:ind w:right="-112" w:rightChars="-51"/>
              <w:rPr>
                <w:rFonts w:hint="eastAsia" w:ascii="宋体" w:hAnsi="宋体"/>
              </w:rPr>
            </w:pPr>
          </w:p>
          <w:p>
            <w:pPr>
              <w:ind w:right="-112" w:rightChars="-51"/>
              <w:rPr>
                <w:rFonts w:hint="eastAsia" w:ascii="宋体" w:hAnsi="宋体"/>
              </w:rPr>
            </w:pPr>
          </w:p>
          <w:p>
            <w:pPr>
              <w:ind w:right="-112" w:rightChars="-51"/>
              <w:rPr>
                <w:rFonts w:hint="eastAsia" w:ascii="宋体" w:hAnsi="宋体"/>
              </w:rPr>
            </w:pPr>
          </w:p>
          <w:p>
            <w:pPr>
              <w:ind w:right="-112" w:rightChars="-51"/>
              <w:rPr>
                <w:rFonts w:hint="eastAsia" w:ascii="宋体" w:hAnsi="宋体"/>
              </w:rPr>
            </w:pPr>
          </w:p>
          <w:p>
            <w:pPr>
              <w:ind w:right="-112" w:rightChars="-51"/>
              <w:rPr>
                <w:rFonts w:hint="eastAsia" w:ascii="宋体" w:hAnsi="宋体"/>
              </w:rPr>
            </w:pPr>
          </w:p>
          <w:p>
            <w:pPr>
              <w:ind w:right="-112" w:rightChars="-51"/>
              <w:rPr>
                <w:rFonts w:hint="eastAsia" w:ascii="宋体" w:hAnsi="宋体"/>
              </w:rPr>
            </w:pPr>
          </w:p>
          <w:p>
            <w:pPr>
              <w:ind w:right="-112" w:rightChars="-51"/>
              <w:rPr>
                <w:rFonts w:hint="eastAsia" w:ascii="宋体" w:hAnsi="宋体"/>
              </w:rPr>
            </w:pPr>
          </w:p>
          <w:p>
            <w:pPr>
              <w:ind w:right="-112" w:rightChars="-51"/>
              <w:rPr>
                <w:rFonts w:hint="eastAsia" w:ascii="宋体" w:hAnsi="宋体"/>
              </w:rPr>
            </w:pPr>
          </w:p>
          <w:p>
            <w:pPr>
              <w:ind w:right="-112" w:rightChars="-51"/>
              <w:rPr>
                <w:rFonts w:hint="eastAsia" w:ascii="宋体" w:hAnsi="宋体"/>
              </w:rPr>
            </w:pPr>
          </w:p>
          <w:p>
            <w:pPr>
              <w:ind w:right="-112" w:rightChars="-51"/>
              <w:rPr>
                <w:rFonts w:hint="eastAsia" w:ascii="宋体" w:hAnsi="宋体"/>
              </w:rPr>
            </w:pPr>
          </w:p>
          <w:p>
            <w:pPr>
              <w:ind w:right="-112" w:rightChars="-51"/>
              <w:rPr>
                <w:rFonts w:hint="eastAsia" w:ascii="宋体" w:hAnsi="宋体"/>
              </w:rPr>
            </w:pPr>
          </w:p>
          <w:p>
            <w:pPr>
              <w:ind w:right="-112" w:rightChars="-51"/>
              <w:rPr>
                <w:rFonts w:hint="eastAsia" w:ascii="宋体" w:hAnsi="宋体"/>
              </w:rPr>
            </w:pPr>
          </w:p>
          <w:p>
            <w:pPr>
              <w:ind w:right="-112" w:rightChars="-51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9" w:hRule="atLeast"/>
        </w:trPr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726" w:rightChars="-330"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学术</w:t>
            </w:r>
          </w:p>
          <w:p>
            <w:pPr>
              <w:adjustRightInd w:val="0"/>
              <w:snapToGrid w:val="0"/>
              <w:spacing w:line="240" w:lineRule="atLeast"/>
              <w:ind w:right="-726" w:rightChars="-330"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</w:t>
            </w:r>
          </w:p>
        </w:tc>
        <w:tc>
          <w:tcPr>
            <w:tcW w:w="8100" w:type="dxa"/>
            <w:gridSpan w:val="7"/>
            <w:noWrap w:val="0"/>
            <w:vAlign w:val="top"/>
          </w:tcPr>
          <w:p>
            <w:pPr>
              <w:ind w:right="-726" w:rightChars="-33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（近五年来承担的学术研究课题；在国内外公开发行刊物上发表的学术论文；获得</w:t>
            </w:r>
          </w:p>
          <w:p>
            <w:pPr>
              <w:ind w:right="-726" w:rightChars="-33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的学术研究表彰/奖励。）</w:t>
            </w:r>
          </w:p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110" w:leftChars="50" w:right="-108" w:rightChars="-4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adjustRightInd w:val="0"/>
              <w:snapToGrid w:val="0"/>
              <w:ind w:left="110" w:leftChars="50" w:right="-108" w:rightChars="-4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</w:t>
            </w:r>
          </w:p>
          <w:p>
            <w:pPr>
              <w:adjustRightInd w:val="0"/>
              <w:snapToGrid w:val="0"/>
              <w:ind w:right="-108" w:rightChars="-49"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480" w:lineRule="auto"/>
              <w:ind w:right="-726" w:rightChars="-330" w:firstLine="240" w:firstLineChars="1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480" w:lineRule="auto"/>
              <w:ind w:right="-726" w:rightChars="-330"/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spacing w:line="480" w:lineRule="auto"/>
              <w:ind w:right="-726" w:rightChars="-330" w:firstLine="120" w:firstLineChars="5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480" w:lineRule="auto"/>
              <w:ind w:right="-726" w:rightChars="-33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spacing w:line="480" w:lineRule="auto"/>
              <w:ind w:right="-726" w:rightChars="-33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spacing w:line="480" w:lineRule="auto"/>
              <w:ind w:right="-726" w:rightChars="-330"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80" w:lineRule="auto"/>
              <w:ind w:right="-726" w:rightChars="-33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480" w:lineRule="auto"/>
              <w:ind w:right="-726" w:rightChars="-33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最终学历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480" w:lineRule="auto"/>
              <w:ind w:right="-726" w:rightChars="-330"/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spacing w:line="480" w:lineRule="auto"/>
              <w:ind w:right="-726" w:rightChars="-330" w:firstLine="120" w:firstLineChars="5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称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480" w:lineRule="auto"/>
              <w:ind w:right="-726" w:rightChars="-330"/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spacing w:line="480" w:lineRule="auto"/>
              <w:ind w:right="-726" w:rightChars="-33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spacing w:line="480" w:lineRule="auto"/>
              <w:ind w:right="-726" w:rightChars="-330"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9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80" w:lineRule="auto"/>
              <w:ind w:right="-726" w:rightChars="-33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480" w:lineRule="auto"/>
              <w:ind w:right="-726" w:rightChars="-330" w:firstLine="240" w:firstLineChars="1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480" w:lineRule="auto"/>
              <w:ind w:right="-726" w:rightChars="-330"/>
              <w:jc w:val="both"/>
              <w:rPr>
                <w:rFonts w:ascii="宋体" w:hAnsi="宋体"/>
                <w:sz w:val="28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spacing w:line="480" w:lineRule="auto"/>
              <w:ind w:right="-726" w:rightChars="-330" w:firstLine="120" w:firstLineChars="5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480" w:lineRule="auto"/>
              <w:ind w:right="-726" w:rightChars="-33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spacing w:line="480" w:lineRule="auto"/>
              <w:ind w:right="-726" w:rightChars="-33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spacing w:line="480" w:lineRule="auto"/>
              <w:ind w:right="-726" w:rightChars="-330"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80" w:lineRule="auto"/>
              <w:ind w:right="-726" w:rightChars="-33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1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right="-726" w:rightChars="-330" w:firstLine="480" w:firstLineChars="2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595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right="-726" w:rightChars="-330"/>
              <w:jc w:val="both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right="-726" w:rightChars="-33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1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726" w:rightChars="-330"/>
              <w:jc w:val="both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“微专业”建设中</w:t>
            </w:r>
          </w:p>
          <w:p>
            <w:pPr>
              <w:ind w:right="-726" w:rightChars="-330"/>
              <w:jc w:val="both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承担主要任务与主</w:t>
            </w:r>
          </w:p>
          <w:p>
            <w:pPr>
              <w:ind w:right="-726" w:rightChars="-33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讲课程</w:t>
            </w:r>
          </w:p>
        </w:tc>
        <w:tc>
          <w:tcPr>
            <w:tcW w:w="595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right="-726" w:rightChars="-330"/>
              <w:jc w:val="both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110" w:leftChars="50" w:right="-108" w:rightChars="-4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adjustRightInd w:val="0"/>
              <w:snapToGrid w:val="0"/>
              <w:ind w:left="110" w:leftChars="50" w:right="-108" w:rightChars="-4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</w:t>
            </w:r>
          </w:p>
          <w:p>
            <w:pPr>
              <w:adjustRightInd w:val="0"/>
              <w:snapToGrid w:val="0"/>
              <w:ind w:right="-108" w:rightChars="-49"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480" w:lineRule="auto"/>
              <w:ind w:right="-726" w:rightChars="-330" w:firstLine="240" w:firstLineChars="1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480" w:lineRule="auto"/>
              <w:ind w:right="-726" w:rightChars="-330"/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spacing w:line="480" w:lineRule="auto"/>
              <w:ind w:right="-726" w:rightChars="-330" w:firstLine="120" w:firstLineChars="5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480" w:lineRule="auto"/>
              <w:ind w:right="-726" w:rightChars="-330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spacing w:line="480" w:lineRule="auto"/>
              <w:ind w:right="-726" w:rightChars="-33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spacing w:line="480" w:lineRule="auto"/>
              <w:ind w:right="-726" w:rightChars="-330"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80" w:lineRule="auto"/>
              <w:ind w:right="-726" w:rightChars="-33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480" w:lineRule="auto"/>
              <w:ind w:right="-726" w:rightChars="-33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最终学历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480" w:lineRule="auto"/>
              <w:ind w:right="-726" w:rightChars="-330"/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spacing w:line="480" w:lineRule="auto"/>
              <w:ind w:right="-726" w:rightChars="-330" w:firstLine="120" w:firstLineChars="5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称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480" w:lineRule="auto"/>
              <w:ind w:right="-726" w:rightChars="-330"/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spacing w:line="480" w:lineRule="auto"/>
              <w:ind w:right="-726" w:rightChars="-33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spacing w:line="480" w:lineRule="auto"/>
              <w:ind w:right="-726" w:rightChars="-330"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80" w:lineRule="auto"/>
              <w:ind w:right="-726" w:rightChars="-33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spacing w:line="480" w:lineRule="auto"/>
              <w:ind w:right="-726" w:rightChars="-330" w:firstLine="240" w:firstLineChars="1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spacing w:line="480" w:lineRule="auto"/>
              <w:ind w:right="-726" w:rightChars="-330"/>
              <w:jc w:val="both"/>
              <w:rPr>
                <w:rFonts w:ascii="宋体" w:hAnsi="宋体"/>
                <w:sz w:val="28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spacing w:line="480" w:lineRule="auto"/>
              <w:ind w:right="-726" w:rightChars="-330" w:firstLine="120" w:firstLineChars="5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spacing w:line="480" w:lineRule="auto"/>
              <w:ind w:right="-726" w:rightChars="-33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spacing w:line="480" w:lineRule="auto"/>
              <w:ind w:right="-726" w:rightChars="-33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spacing w:line="480" w:lineRule="auto"/>
              <w:ind w:right="-726" w:rightChars="-330"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7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80" w:lineRule="auto"/>
              <w:ind w:right="-726" w:rightChars="-33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1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right="-726" w:rightChars="-330" w:firstLine="480" w:firstLineChars="2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595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right="-726" w:rightChars="-330"/>
              <w:jc w:val="both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right="-726" w:rightChars="-33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1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726" w:rightChars="-330"/>
              <w:jc w:val="both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“微专业”建设中</w:t>
            </w:r>
          </w:p>
          <w:p>
            <w:pPr>
              <w:ind w:right="-726" w:rightChars="-330"/>
              <w:jc w:val="both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承担主要任务与主</w:t>
            </w:r>
          </w:p>
          <w:p>
            <w:pPr>
              <w:ind w:right="-726" w:rightChars="-33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讲课程</w:t>
            </w:r>
          </w:p>
        </w:tc>
        <w:tc>
          <w:tcPr>
            <w:tcW w:w="595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right="-726" w:rightChars="-330"/>
              <w:jc w:val="both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rPr>
          <w:rFonts w:eastAsia="楷体_GB2312"/>
          <w:b/>
          <w:bCs/>
          <w:sz w:val="32"/>
        </w:rPr>
        <w:sectPr>
          <w:headerReference r:id="rId5" w:type="default"/>
          <w:footerReference r:id="rId6" w:type="default"/>
          <w:footerReference r:id="rId7" w:type="even"/>
          <w:pgSz w:w="11906" w:h="16838"/>
          <w:pgMar w:top="1440" w:right="1418" w:bottom="1440" w:left="1418" w:header="851" w:footer="992" w:gutter="0"/>
          <w:pgNumType w:start="1"/>
          <w:cols w:space="720" w:num="1"/>
          <w:titlePg/>
          <w:docGrid w:type="lines" w:linePitch="312" w:charSpace="0"/>
        </w:sectPr>
      </w:pPr>
    </w:p>
    <w:tbl>
      <w:tblPr>
        <w:tblStyle w:val="8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56"/>
        <w:gridCol w:w="892"/>
        <w:gridCol w:w="536"/>
        <w:gridCol w:w="1071"/>
        <w:gridCol w:w="1668"/>
        <w:gridCol w:w="1086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110" w:leftChars="50" w:right="-108" w:rightChars="-4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adjustRightInd w:val="0"/>
              <w:snapToGrid w:val="0"/>
              <w:ind w:left="110" w:leftChars="50" w:right="-108" w:rightChars="-4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</w:t>
            </w:r>
          </w:p>
          <w:p>
            <w:pPr>
              <w:adjustRightInd w:val="0"/>
              <w:snapToGrid w:val="0"/>
              <w:ind w:right="-108" w:rightChars="-49"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</w:tc>
        <w:tc>
          <w:tcPr>
            <w:tcW w:w="1256" w:type="dxa"/>
            <w:noWrap w:val="0"/>
            <w:vAlign w:val="top"/>
          </w:tcPr>
          <w:p>
            <w:pPr>
              <w:spacing w:line="480" w:lineRule="auto"/>
              <w:ind w:right="-726" w:rightChars="-330"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480" w:lineRule="auto"/>
              <w:ind w:right="-726" w:rightChars="-330"/>
              <w:rPr>
                <w:rFonts w:hint="eastAsia" w:ascii="宋体" w:hAnsi="宋体"/>
                <w:sz w:val="24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spacing w:line="480" w:lineRule="auto"/>
              <w:ind w:right="-726" w:rightChars="-330"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spacing w:line="480" w:lineRule="auto"/>
              <w:ind w:right="-726" w:rightChars="-33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spacing w:line="480" w:lineRule="auto"/>
              <w:ind w:right="-726" w:rightChars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spacing w:line="480" w:lineRule="auto"/>
              <w:ind w:right="-726" w:rightChars="-3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80" w:lineRule="auto"/>
              <w:ind w:right="-726" w:rightChars="-33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spacing w:line="480" w:lineRule="auto"/>
              <w:ind w:right="-726" w:rightChars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最终学历</w:t>
            </w: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480" w:lineRule="auto"/>
              <w:ind w:right="-726" w:rightChars="-330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spacing w:line="480" w:lineRule="auto"/>
              <w:ind w:right="-726" w:rightChars="-330"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称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spacing w:line="480" w:lineRule="auto"/>
              <w:ind w:right="-726" w:rightChars="-330"/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spacing w:line="480" w:lineRule="auto"/>
              <w:ind w:right="-726" w:rightChars="-3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spacing w:line="480" w:lineRule="auto"/>
              <w:ind w:right="-726" w:rightChars="-3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80" w:lineRule="auto"/>
              <w:ind w:right="-726" w:rightChars="-33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spacing w:line="480" w:lineRule="auto"/>
              <w:ind w:right="-726" w:rightChars="-330"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428" w:type="dxa"/>
            <w:gridSpan w:val="2"/>
            <w:noWrap w:val="0"/>
            <w:vAlign w:val="top"/>
          </w:tcPr>
          <w:p>
            <w:pPr>
              <w:spacing w:line="480" w:lineRule="auto"/>
              <w:ind w:right="-726" w:rightChars="-330"/>
              <w:rPr>
                <w:rFonts w:ascii="宋体" w:hAnsi="宋体"/>
                <w:sz w:val="28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spacing w:line="480" w:lineRule="auto"/>
              <w:ind w:right="-726" w:rightChars="-330"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spacing w:line="480" w:lineRule="auto"/>
              <w:ind w:right="-726" w:rightChars="-330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spacing w:line="480" w:lineRule="auto"/>
              <w:ind w:right="-726" w:rightChars="-33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spacing w:line="480" w:lineRule="auto"/>
              <w:ind w:right="-726" w:rightChars="-33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80" w:lineRule="auto"/>
              <w:ind w:right="-726" w:rightChars="-33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14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ind w:right="-726" w:rightChars="-330"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5952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ind w:right="-726" w:rightChars="-330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right="-726" w:rightChars="-330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14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726" w:rightChars="-330"/>
              <w:jc w:val="lef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微专业建设中</w:t>
            </w:r>
          </w:p>
          <w:p>
            <w:pPr>
              <w:ind w:right="-726" w:rightChars="-330"/>
              <w:jc w:val="lef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承担主要任务与主</w:t>
            </w:r>
          </w:p>
          <w:p>
            <w:pPr>
              <w:ind w:right="-726" w:rightChars="-33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讲课程</w:t>
            </w:r>
          </w:p>
        </w:tc>
        <w:tc>
          <w:tcPr>
            <w:tcW w:w="5952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ind w:right="-726" w:rightChars="-330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6" w:hRule="atLeast"/>
        </w:trPr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295" w:rightChars="-134" w:firstLine="120" w:firstLineChars="5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教学</w:t>
            </w:r>
          </w:p>
          <w:p>
            <w:pPr>
              <w:adjustRightInd w:val="0"/>
              <w:snapToGrid w:val="0"/>
              <w:spacing w:line="240" w:lineRule="atLeast"/>
              <w:ind w:right="-295" w:rightChars="-134"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100" w:type="dxa"/>
            <w:gridSpan w:val="7"/>
            <w:noWrap w:val="0"/>
            <w:vAlign w:val="top"/>
          </w:tcPr>
          <w:p>
            <w:pPr>
              <w:ind w:right="-112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（近三年来讲授的主要课程；主持的教学研究课题；作为第一署名人在国内外公开发行的刊物上发表的教学研究论文；获得的教学表彰/奖励。）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</w:trPr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726" w:rightChars="-330"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学术</w:t>
            </w:r>
          </w:p>
          <w:p>
            <w:pPr>
              <w:adjustRightInd w:val="0"/>
              <w:snapToGrid w:val="0"/>
              <w:spacing w:line="240" w:lineRule="atLeast"/>
              <w:ind w:right="-726" w:rightChars="-330"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</w:t>
            </w:r>
          </w:p>
        </w:tc>
        <w:tc>
          <w:tcPr>
            <w:tcW w:w="8100" w:type="dxa"/>
            <w:gridSpan w:val="7"/>
            <w:noWrap w:val="0"/>
            <w:vAlign w:val="top"/>
          </w:tcPr>
          <w:p>
            <w:pPr>
              <w:ind w:right="-726" w:rightChars="-33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（近五年来承担的学术研究课题；在国内外公开发行刊物上发表的学术论文；获得的学</w:t>
            </w:r>
          </w:p>
          <w:p>
            <w:pPr>
              <w:ind w:right="-726" w:rightChars="-33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术研究表彰/奖励。）</w:t>
            </w:r>
          </w:p>
          <w:p>
            <w:pPr>
              <w:widowControl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成员基本信息</w:t>
      </w:r>
      <w:r>
        <w:rPr>
          <w:rFonts w:hint="eastAsia" w:ascii="宋体" w:hAnsi="宋体"/>
          <w:bCs/>
          <w:sz w:val="24"/>
          <w:lang w:val="en-US" w:eastAsia="zh-CN"/>
        </w:rPr>
        <w:t>可根据微专业实际师资情况增加或减少。</w:t>
      </w:r>
      <w:r>
        <w:rPr>
          <w:rFonts w:ascii="宋体" w:hAnsi="宋体"/>
          <w:bCs/>
          <w:sz w:val="24"/>
        </w:rPr>
        <w:br w:type="page"/>
      </w:r>
    </w:p>
    <w:p>
      <w:pPr>
        <w:jc w:val="center"/>
        <w:rPr>
          <w:rFonts w:hint="eastAsia" w:eastAsia="楷体_GB2312"/>
          <w:b/>
          <w:bCs/>
          <w:sz w:val="32"/>
        </w:rPr>
      </w:pPr>
      <w:r>
        <w:rPr>
          <w:rFonts w:hint="eastAsia" w:eastAsia="楷体_GB2312"/>
          <w:b/>
          <w:bCs/>
          <w:sz w:val="32"/>
        </w:rPr>
        <w:t>三 、“微 专 业” 建 设 内 容（2年）</w:t>
      </w:r>
    </w:p>
    <w:tbl>
      <w:tblPr>
        <w:tblStyle w:val="8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9" w:hRule="exac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教学团队建设</w:t>
            </w:r>
          </w:p>
        </w:tc>
        <w:tc>
          <w:tcPr>
            <w:tcW w:w="8100" w:type="dxa"/>
            <w:noWrap w:val="0"/>
            <w:vAlign w:val="top"/>
          </w:tcPr>
          <w:p>
            <w:pPr>
              <w:pStyle w:val="7"/>
              <w:jc w:val="both"/>
              <w:rPr>
                <w:rFonts w:hint="eastAsia" w:ascii="宋体" w:hAnsi="宋体" w:eastAsia="仿宋" w:cs="仿宋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仿宋" w:cs="仿宋"/>
                <w:sz w:val="22"/>
                <w:szCs w:val="21"/>
                <w:lang w:val="zh-CN" w:eastAsia="zh-CN" w:bidi="zh-CN"/>
              </w:rPr>
              <w:t>（教学团队成员结构、准入和评价制度等）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9" w:hRule="exac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课程建设计划</w:t>
            </w:r>
          </w:p>
        </w:tc>
        <w:tc>
          <w:tcPr>
            <w:tcW w:w="8100" w:type="dxa"/>
            <w:noWrap w:val="0"/>
            <w:vAlign w:val="top"/>
          </w:tcPr>
          <w:p>
            <w:pPr>
              <w:pStyle w:val="7"/>
              <w:jc w:val="both"/>
              <w:rPr>
                <w:rFonts w:hint="eastAsia" w:ascii="宋体" w:hAnsi="宋体" w:eastAsia="仿宋" w:cs="仿宋"/>
                <w:sz w:val="22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2" w:hRule="exac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教材建设和教学参考资料建设</w:t>
            </w:r>
          </w:p>
        </w:tc>
        <w:tc>
          <w:tcPr>
            <w:tcW w:w="8100" w:type="dxa"/>
            <w:noWrap w:val="0"/>
            <w:vAlign w:val="top"/>
          </w:tcPr>
          <w:p>
            <w:pPr>
              <w:pStyle w:val="7"/>
              <w:jc w:val="both"/>
              <w:rPr>
                <w:rFonts w:hint="eastAsia" w:ascii="宋体" w:hAnsi="宋体" w:eastAsia="仿宋" w:cs="仿宋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仿宋" w:cs="仿宋"/>
                <w:sz w:val="22"/>
                <w:szCs w:val="21"/>
                <w:lang w:val="zh-CN" w:eastAsia="zh-CN" w:bidi="zh-CN"/>
              </w:rPr>
              <w:t>（教材和教学资料的选用是否合理，自编教材或其他学习资料的编写等）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exac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教学资源保障</w:t>
            </w:r>
          </w:p>
        </w:tc>
        <w:tc>
          <w:tcPr>
            <w:tcW w:w="810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学院和企业</w:t>
            </w:r>
            <w:r>
              <w:rPr>
                <w:rFonts w:hint="eastAsia" w:ascii="宋体" w:hAnsi="宋体"/>
                <w:szCs w:val="21"/>
              </w:rPr>
              <w:t>现有教学资源如何保障教学内容、方法等方面改革的开展，课程建设计划等。）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exac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教学管实施</w:t>
            </w:r>
          </w:p>
        </w:tc>
        <w:tc>
          <w:tcPr>
            <w:tcW w:w="8100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（教学档案的整理、教研活动开展、教学论文发表计划等。）</w:t>
            </w: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校企合作情况</w:t>
            </w:r>
          </w:p>
        </w:tc>
        <w:tc>
          <w:tcPr>
            <w:tcW w:w="8100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center"/>
        <w:rPr>
          <w:rFonts w:hint="eastAsia" w:eastAsia="楷体_GB2312"/>
          <w:b/>
          <w:bCs/>
          <w:sz w:val="32"/>
          <w:szCs w:val="32"/>
        </w:rPr>
      </w:pPr>
      <w:r>
        <w:rPr>
          <w:rFonts w:hint="eastAsia" w:eastAsia="楷体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eastAsia="楷体_GB2312"/>
          <w:b/>
          <w:bCs/>
          <w:sz w:val="32"/>
          <w:szCs w:val="32"/>
        </w:rPr>
        <w:t>、审 批 意 见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微专业项目组成员承诺</w:t>
            </w:r>
          </w:p>
        </w:tc>
        <w:tc>
          <w:tcPr>
            <w:tcW w:w="8100" w:type="dxa"/>
            <w:noWrap w:val="0"/>
            <w:vAlign w:val="top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承诺对填写的各项内容的真实性负责，保证没有知识产权争议。如获准立项，我承诺以本任务书为有约束力的协议，遵守本项目的相关规定，按计划认真开展“微专业”建设工作，在建设期内完成预期建设任务并取得预期成果。</w:t>
            </w:r>
          </w:p>
          <w:p>
            <w:pPr>
              <w:spacing w:line="480" w:lineRule="exact"/>
              <w:ind w:firstLine="3120" w:firstLineChars="1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微专业项目负责人（签字）：</w:t>
            </w:r>
          </w:p>
          <w:p>
            <w:pPr>
              <w:spacing w:line="420" w:lineRule="exact"/>
              <w:ind w:right="899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 xml:space="preserve">年   月   日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院系</w:t>
            </w:r>
            <w:r>
              <w:rPr>
                <w:rFonts w:hint="eastAsia" w:ascii="宋体" w:hAnsi="宋体"/>
                <w:sz w:val="24"/>
              </w:rPr>
              <w:t>审批意见</w:t>
            </w:r>
          </w:p>
        </w:tc>
        <w:tc>
          <w:tcPr>
            <w:tcW w:w="8100" w:type="dxa"/>
            <w:noWrap w:val="0"/>
            <w:vAlign w:val="top"/>
          </w:tcPr>
          <w:p>
            <w:pPr>
              <w:spacing w:line="480" w:lineRule="exact"/>
              <w:ind w:firstLine="3120" w:firstLineChars="1300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ind w:firstLine="3120" w:firstLineChars="1300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ind w:left="5519" w:leftChars="763" w:hanging="3840" w:hangingChars="1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院系专业建设指导委员会主任</w:t>
            </w:r>
            <w:r>
              <w:rPr>
                <w:rFonts w:hint="eastAsia" w:ascii="宋体" w:hAnsi="宋体"/>
                <w:sz w:val="24"/>
              </w:rPr>
              <w:t>（签字）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盖章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hint="eastAsia" w:ascii="宋体" w:hAnsi="宋体"/>
              </w:rPr>
              <w:t xml:space="preserve">                                                </w:t>
            </w:r>
            <w:r>
              <w:rPr>
                <w:rFonts w:hint="eastAsia" w:ascii="宋体" w:hAnsi="宋体" w:eastAsia="仿宋" w:cs="仿宋"/>
                <w:sz w:val="24"/>
                <w:szCs w:val="22"/>
                <w:lang w:val="zh-CN" w:eastAsia="zh-CN" w:bidi="zh-CN"/>
              </w:rPr>
              <w:t xml:space="preserve">年   月   日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9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院</w:t>
            </w:r>
            <w:r>
              <w:rPr>
                <w:rFonts w:hint="eastAsia" w:ascii="宋体" w:hAnsi="宋体"/>
                <w:sz w:val="24"/>
              </w:rPr>
              <w:t>审批意见</w:t>
            </w:r>
          </w:p>
        </w:tc>
        <w:tc>
          <w:tcPr>
            <w:tcW w:w="8100" w:type="dxa"/>
            <w:noWrap w:val="0"/>
            <w:vAlign w:val="top"/>
          </w:tcPr>
          <w:p>
            <w:pPr>
              <w:pStyle w:val="7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7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7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7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7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7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7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7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7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480" w:lineRule="exact"/>
              <w:ind w:firstLine="2400" w:firstLineChars="1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学院专业建设指导委员会主任</w:t>
            </w:r>
            <w:r>
              <w:rPr>
                <w:rFonts w:hint="eastAsia" w:ascii="宋体" w:hAnsi="宋体"/>
                <w:sz w:val="24"/>
              </w:rPr>
              <w:t>（签字）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盖章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pStyle w:val="7"/>
              <w:jc w:val="both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</w:t>
            </w:r>
          </w:p>
          <w:p>
            <w:pPr>
              <w:pStyle w:val="7"/>
              <w:ind w:firstLine="5520" w:firstLineChars="2300"/>
              <w:jc w:val="both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仿宋" w:cs="仿宋"/>
                <w:sz w:val="24"/>
                <w:szCs w:val="22"/>
                <w:lang w:val="zh-CN" w:eastAsia="zh-CN" w:bidi="zh-CN"/>
              </w:rPr>
              <w:t>年   月   日</w:t>
            </w:r>
          </w:p>
        </w:tc>
      </w:tr>
    </w:tbl>
    <w:p>
      <w:pPr>
        <w:pStyle w:val="7"/>
        <w:jc w:val="both"/>
        <w:rPr>
          <w:rFonts w:hint="eastAsia"/>
          <w:sz w:val="21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360" w:lineRule="auto"/>
        <w:ind w:left="0" w:right="0"/>
        <w:textAlignment w:val="auto"/>
        <w:rPr>
          <w:sz w:val="20"/>
        </w:rPr>
      </w:pPr>
    </w:p>
    <w:sectPr>
      <w:footerReference r:id="rId8" w:type="default"/>
      <w:footerReference r:id="rId9" w:type="even"/>
      <w:pgSz w:w="11910" w:h="16850"/>
      <w:pgMar w:top="1600" w:right="1200" w:bottom="1180" w:left="1480" w:header="0" w:footer="99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6317615</wp:posOffset>
              </wp:positionH>
              <wp:positionV relativeFrom="page">
                <wp:posOffset>9923145</wp:posOffset>
              </wp:positionV>
              <wp:extent cx="322580" cy="2228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58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97.45pt;margin-top:781.35pt;height:17.55pt;width:25.4pt;mso-position-horizontal-relative:page;mso-position-vertical-relative:page;z-index:-251657216;mso-width-relative:page;mso-height-relative:page;" filled="f" stroked="f" coordsize="21600,21600" o:gfxdata="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WVJM8tsAAAAOAQAADwAAAAAAAAABACAAAAAiAAAAZHJzL2Rvd25yZXYueG1sUEsB&#10;AhQAFAAAAAgAh07iQC02HsW5AQAAcQMAAA4AAAAAAAAAAQAgAAAAK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9923145</wp:posOffset>
              </wp:positionV>
              <wp:extent cx="322580" cy="22288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58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45pt;margin-top:781.35pt;height:17.55pt;width:25.4pt;mso-position-horizontal-relative:page;mso-position-vertical-relative:page;z-index:-251657216;mso-width-relative:page;mso-height-relative:page;" filled="f" stroked="f" coordsize="21600,21600" o:gfxdata="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yiaN9NkAAAANAQAADwAAAAAAAAABACAAAAAiAAAAZHJzL2Rvd25yZXYueG1sUEsBAhQA&#10;FAAAAAgAh07iQHMiFfu4AQAAcQMAAA4AAAAAAAAAAQAgAAAAKA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yOGMwMmE3ZWIzOTI1Mzc3OGU2M2U5NGY3Y2UwYTAifQ=="/>
  </w:docVars>
  <w:rsids>
    <w:rsidRoot w:val="00000000"/>
    <w:rsid w:val="0B944EF8"/>
    <w:rsid w:val="13AB0671"/>
    <w:rsid w:val="1526314F"/>
    <w:rsid w:val="19245F9A"/>
    <w:rsid w:val="26F607E2"/>
    <w:rsid w:val="27F926FF"/>
    <w:rsid w:val="2A3E5207"/>
    <w:rsid w:val="3D6769D7"/>
    <w:rsid w:val="5BBD47DB"/>
    <w:rsid w:val="66E61490"/>
    <w:rsid w:val="691F58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jc w:val="center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jc w:val="center"/>
      <w:outlineLvl w:val="2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qFormat/>
    <w:uiPriority w:val="0"/>
    <w:pPr>
      <w:jc w:val="center"/>
    </w:pPr>
    <w:rPr>
      <w:rFonts w:eastAsia="黑体"/>
      <w:sz w:val="44"/>
    </w:rPr>
  </w:style>
  <w:style w:type="character" w:styleId="10">
    <w:name w:val="page number"/>
    <w:basedOn w:val="9"/>
    <w:qFormat/>
    <w:uiPriority w:val="0"/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zh-CN" w:eastAsia="zh-CN" w:bidi="zh-CN"/>
    </w:rPr>
  </w:style>
  <w:style w:type="paragraph" w:customStyle="1" w:styleId="13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3205</Words>
  <Characters>3220</Characters>
  <TotalTime>1</TotalTime>
  <ScaleCrop>false</ScaleCrop>
  <LinksUpToDate>false</LinksUpToDate>
  <CharactersWithSpaces>3279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2022-01-06T00:32:00Z</dcterms:created>
  <dc:creator>郭大军</dc:creator>
  <cp:lastModifiedBy>凉白开</cp:lastModifiedBy>
  <dcterms:modified xsi:type="dcterms:W3CDTF">2022-06-28T01:08:01Z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2022-01-06T00:00:00Z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941F0D0A3CE14D94A540B3A98EF4F0CD</vt:lpwstr>
  </property>
</Properties>
</file>